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569" w:rsidRPr="008B2831" w:rsidRDefault="00AD382A" w:rsidP="00485569">
      <w:pPr>
        <w:jc w:val="center"/>
        <w:rPr>
          <w:sz w:val="36"/>
          <w:szCs w:val="36"/>
        </w:rPr>
      </w:pPr>
      <w:r w:rsidRPr="00AD382A"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83.3pt;margin-top:-65.85pt;width:560.25pt;height:121.6pt;z-index:251666432" filled="f" stroked="f">
            <v:textbox style="mso-next-textbox:#_x0000_s1026;mso-fit-shape-to-text:t">
              <w:txbxContent>
                <w:p w:rsidR="00E849AC" w:rsidRDefault="00E849AC" w:rsidP="00455891">
                  <w:pPr>
                    <w:pStyle w:val="Cabealho"/>
                    <w:ind w:left="-993" w:firstLine="993"/>
                    <w:rPr>
                      <w:rFonts w:ascii="Eras Bold ITC" w:hAnsi="Eras Bold ITC" w:cs="Eras Bold ITC"/>
                      <w:noProof/>
                      <w:sz w:val="24"/>
                      <w:szCs w:val="24"/>
                      <w:lang w:eastAsia="pt-PT"/>
                    </w:rPr>
                  </w:pPr>
                </w:p>
              </w:txbxContent>
            </v:textbox>
          </v:shape>
        </w:pict>
      </w:r>
      <w:r w:rsidR="00485569" w:rsidRPr="001951A3">
        <w:rPr>
          <w:noProof/>
          <w:sz w:val="36"/>
          <w:szCs w:val="36"/>
          <w:lang w:eastAsia="pt-PT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-1069036</wp:posOffset>
            </wp:positionH>
            <wp:positionV relativeFrom="paragraph">
              <wp:posOffset>-875941</wp:posOffset>
            </wp:positionV>
            <wp:extent cx="7536925" cy="1375576"/>
            <wp:effectExtent l="19050" t="0" r="6875" b="0"/>
            <wp:wrapNone/>
            <wp:docPr id="1" name="Imagem 6" descr="C:\Documents and Settings\Bruno Pedrosa\Os meus documentos\Escola Bruno - 2010-2011\area projecto\ESLA-CabeçalhoCar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Bruno Pedrosa\Os meus documentos\Escola Bruno - 2010-2011\area projecto\ESLA-CabeçalhoCart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925" cy="1375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569" w:rsidRDefault="00485569" w:rsidP="00485569">
      <w:pPr>
        <w:jc w:val="center"/>
        <w:rPr>
          <w:sz w:val="36"/>
          <w:szCs w:val="36"/>
        </w:rPr>
      </w:pPr>
    </w:p>
    <w:p w:rsidR="00485569" w:rsidRDefault="00485569" w:rsidP="00485569">
      <w:pPr>
        <w:jc w:val="center"/>
        <w:rPr>
          <w:sz w:val="36"/>
          <w:szCs w:val="36"/>
        </w:rPr>
      </w:pPr>
      <w:r>
        <w:rPr>
          <w:sz w:val="36"/>
          <w:szCs w:val="36"/>
        </w:rPr>
        <w:t>Disciplina de Química</w:t>
      </w:r>
    </w:p>
    <w:p w:rsidR="00485569" w:rsidRDefault="00485569" w:rsidP="00485569">
      <w:pPr>
        <w:jc w:val="center"/>
        <w:rPr>
          <w:sz w:val="36"/>
          <w:szCs w:val="36"/>
        </w:rPr>
      </w:pPr>
      <w:r>
        <w:rPr>
          <w:sz w:val="36"/>
          <w:szCs w:val="36"/>
        </w:rPr>
        <w:t>Ano Lectivo 2010/2011</w:t>
      </w:r>
    </w:p>
    <w:p w:rsidR="00485569" w:rsidRDefault="00485569" w:rsidP="00485569">
      <w:pPr>
        <w:spacing w:after="0" w:line="240" w:lineRule="auto"/>
        <w:ind w:left="708"/>
      </w:pPr>
      <w:r w:rsidRPr="00EB10B0">
        <w:rPr>
          <w:sz w:val="32"/>
          <w:szCs w:val="36"/>
        </w:rPr>
        <w:t xml:space="preserve">Curso </w:t>
      </w:r>
      <w:proofErr w:type="spellStart"/>
      <w:r>
        <w:rPr>
          <w:sz w:val="32"/>
          <w:szCs w:val="36"/>
        </w:rPr>
        <w:t>Cientifico</w:t>
      </w:r>
      <w:r w:rsidRPr="00EB10B0">
        <w:rPr>
          <w:sz w:val="32"/>
          <w:szCs w:val="36"/>
        </w:rPr>
        <w:t>-Humanístico</w:t>
      </w:r>
      <w:proofErr w:type="spellEnd"/>
      <w:r w:rsidRPr="00EB10B0">
        <w:rPr>
          <w:sz w:val="32"/>
          <w:szCs w:val="36"/>
        </w:rPr>
        <w:t xml:space="preserve"> de Ciências e Tecnologias</w:t>
      </w:r>
    </w:p>
    <w:p w:rsidR="00485569" w:rsidRDefault="00485569" w:rsidP="00485569">
      <w:pPr>
        <w:jc w:val="center"/>
      </w:pPr>
    </w:p>
    <w:p w:rsidR="00485569" w:rsidRDefault="00485569" w:rsidP="00485569">
      <w:pPr>
        <w:spacing w:after="0" w:line="240" w:lineRule="auto"/>
        <w:jc w:val="center"/>
        <w:rPr>
          <w:b/>
          <w:sz w:val="52"/>
          <w:szCs w:val="52"/>
        </w:rPr>
      </w:pPr>
    </w:p>
    <w:p w:rsidR="00485569" w:rsidRDefault="00485569" w:rsidP="00485569">
      <w:pPr>
        <w:spacing w:after="0" w:line="240" w:lineRule="auto"/>
        <w:jc w:val="center"/>
        <w:rPr>
          <w:b/>
          <w:sz w:val="52"/>
          <w:szCs w:val="52"/>
        </w:rPr>
      </w:pPr>
    </w:p>
    <w:p w:rsidR="00485569" w:rsidRDefault="00485569" w:rsidP="00485569">
      <w:pPr>
        <w:spacing w:after="0" w:line="240" w:lineRule="auto"/>
        <w:jc w:val="center"/>
        <w:rPr>
          <w:b/>
          <w:sz w:val="52"/>
          <w:szCs w:val="52"/>
        </w:rPr>
      </w:pPr>
    </w:p>
    <w:p w:rsidR="00485569" w:rsidRDefault="00485569" w:rsidP="00485569">
      <w:pPr>
        <w:spacing w:after="0" w:line="240" w:lineRule="auto"/>
        <w:jc w:val="center"/>
        <w:rPr>
          <w:b/>
          <w:sz w:val="52"/>
          <w:szCs w:val="52"/>
        </w:rPr>
      </w:pPr>
    </w:p>
    <w:p w:rsidR="00485569" w:rsidRPr="006C2F20" w:rsidRDefault="00485569" w:rsidP="00485569">
      <w:pPr>
        <w:spacing w:after="0" w:line="240" w:lineRule="auto"/>
        <w:jc w:val="center"/>
        <w:rPr>
          <w:b/>
          <w:color w:val="4F81BD" w:themeColor="accent1"/>
          <w:sz w:val="72"/>
          <w:szCs w:val="72"/>
        </w:rPr>
      </w:pPr>
      <w:r w:rsidRPr="00AE5651">
        <w:rPr>
          <w:b/>
          <w:color w:val="4F81BD" w:themeColor="accent1"/>
          <w:sz w:val="72"/>
          <w:szCs w:val="72"/>
        </w:rPr>
        <w:t xml:space="preserve">APL 2 - </w:t>
      </w:r>
      <w:r>
        <w:rPr>
          <w:b/>
          <w:color w:val="4F81BD" w:themeColor="accent1"/>
          <w:sz w:val="72"/>
          <w:szCs w:val="72"/>
        </w:rPr>
        <w:t>P</w:t>
      </w:r>
      <w:r w:rsidRPr="00AE5651">
        <w:rPr>
          <w:b/>
          <w:color w:val="4F81BD" w:themeColor="accent1"/>
          <w:sz w:val="72"/>
          <w:szCs w:val="72"/>
        </w:rPr>
        <w:t xml:space="preserve">rodução de </w:t>
      </w:r>
      <w:proofErr w:type="spellStart"/>
      <w:r>
        <w:rPr>
          <w:b/>
          <w:color w:val="4F81BD" w:themeColor="accent1"/>
          <w:sz w:val="72"/>
          <w:szCs w:val="72"/>
        </w:rPr>
        <w:t>B</w:t>
      </w:r>
      <w:r w:rsidRPr="00AE5651">
        <w:rPr>
          <w:b/>
          <w:color w:val="4F81BD" w:themeColor="accent1"/>
          <w:sz w:val="72"/>
          <w:szCs w:val="72"/>
        </w:rPr>
        <w:t>iodiesel</w:t>
      </w:r>
      <w:proofErr w:type="spellEnd"/>
      <w:r w:rsidRPr="00AE5651">
        <w:rPr>
          <w:b/>
          <w:color w:val="4F81BD" w:themeColor="accent1"/>
          <w:sz w:val="72"/>
          <w:szCs w:val="72"/>
        </w:rPr>
        <w:t xml:space="preserve"> a</w:t>
      </w:r>
      <w:r>
        <w:rPr>
          <w:b/>
          <w:color w:val="4F81BD" w:themeColor="accent1"/>
          <w:sz w:val="72"/>
          <w:szCs w:val="72"/>
        </w:rPr>
        <w:t xml:space="preserve"> </w:t>
      </w:r>
      <w:r w:rsidRPr="00AE5651">
        <w:rPr>
          <w:b/>
          <w:color w:val="4F81BD" w:themeColor="accent1"/>
          <w:sz w:val="72"/>
          <w:szCs w:val="72"/>
        </w:rPr>
        <w:t xml:space="preserve">partir de </w:t>
      </w:r>
      <w:r>
        <w:rPr>
          <w:b/>
          <w:color w:val="4F81BD" w:themeColor="accent1"/>
          <w:sz w:val="72"/>
          <w:szCs w:val="72"/>
        </w:rPr>
        <w:t>ó</w:t>
      </w:r>
      <w:r w:rsidRPr="00AE5651">
        <w:rPr>
          <w:b/>
          <w:color w:val="4F81BD" w:themeColor="accent1"/>
          <w:sz w:val="72"/>
          <w:szCs w:val="72"/>
        </w:rPr>
        <w:t>leos usados</w:t>
      </w:r>
    </w:p>
    <w:p w:rsidR="00485569" w:rsidRDefault="00485569" w:rsidP="00485569">
      <w:pPr>
        <w:spacing w:after="0" w:line="240" w:lineRule="auto"/>
        <w:jc w:val="center"/>
        <w:rPr>
          <w:sz w:val="52"/>
          <w:szCs w:val="52"/>
        </w:rPr>
      </w:pPr>
    </w:p>
    <w:p w:rsidR="00485569" w:rsidRDefault="00485569" w:rsidP="00485569">
      <w:pPr>
        <w:spacing w:after="0" w:line="240" w:lineRule="auto"/>
        <w:jc w:val="center"/>
        <w:rPr>
          <w:sz w:val="52"/>
          <w:szCs w:val="52"/>
        </w:rPr>
      </w:pPr>
    </w:p>
    <w:p w:rsidR="00485569" w:rsidRPr="00EB10B0" w:rsidRDefault="00485569" w:rsidP="00485569">
      <w:pPr>
        <w:spacing w:after="0" w:line="240" w:lineRule="auto"/>
        <w:rPr>
          <w:color w:val="4F81BD" w:themeColor="accent1"/>
          <w:sz w:val="32"/>
          <w:szCs w:val="32"/>
        </w:rPr>
      </w:pPr>
      <w:r w:rsidRPr="00EB10B0">
        <w:rPr>
          <w:color w:val="4F81BD" w:themeColor="accent1"/>
          <w:sz w:val="32"/>
          <w:szCs w:val="32"/>
        </w:rPr>
        <w:t xml:space="preserve">Realizado </w:t>
      </w:r>
      <w:proofErr w:type="gramStart"/>
      <w:r w:rsidRPr="00EB10B0">
        <w:rPr>
          <w:color w:val="4F81BD" w:themeColor="accent1"/>
          <w:sz w:val="32"/>
          <w:szCs w:val="32"/>
        </w:rPr>
        <w:t>por</w:t>
      </w:r>
      <w:proofErr w:type="gramEnd"/>
      <w:r w:rsidRPr="00EB10B0">
        <w:rPr>
          <w:color w:val="4F81BD" w:themeColor="accent1"/>
          <w:sz w:val="32"/>
          <w:szCs w:val="32"/>
        </w:rPr>
        <w:t>:</w:t>
      </w:r>
    </w:p>
    <w:p w:rsidR="00485569" w:rsidRDefault="00485569" w:rsidP="00485569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Bruno Pedrosa</w:t>
      </w:r>
    </w:p>
    <w:p w:rsidR="00485569" w:rsidRDefault="00485569" w:rsidP="00485569">
      <w:pPr>
        <w:spacing w:after="0" w:line="240" w:lineRule="auto"/>
        <w:ind w:left="708" w:firstLine="708"/>
        <w:rPr>
          <w:sz w:val="36"/>
          <w:szCs w:val="36"/>
        </w:rPr>
      </w:pPr>
      <w:r>
        <w:rPr>
          <w:sz w:val="36"/>
          <w:szCs w:val="36"/>
        </w:rPr>
        <w:t>Débora Varela</w:t>
      </w:r>
    </w:p>
    <w:p w:rsidR="00485569" w:rsidRDefault="00485569" w:rsidP="00485569">
      <w:pPr>
        <w:spacing w:after="0" w:line="240" w:lineRule="auto"/>
        <w:ind w:left="708" w:firstLine="708"/>
        <w:rPr>
          <w:sz w:val="36"/>
          <w:szCs w:val="36"/>
        </w:rPr>
      </w:pPr>
      <w:r>
        <w:rPr>
          <w:sz w:val="36"/>
          <w:szCs w:val="36"/>
        </w:rPr>
        <w:t>Evelyn Viana</w:t>
      </w:r>
    </w:p>
    <w:p w:rsidR="00485569" w:rsidRDefault="00485569" w:rsidP="00485569">
      <w:pPr>
        <w:spacing w:after="0" w:line="240" w:lineRule="auto"/>
        <w:ind w:left="708" w:firstLine="708"/>
        <w:rPr>
          <w:sz w:val="36"/>
          <w:szCs w:val="36"/>
        </w:rPr>
      </w:pPr>
      <w:r>
        <w:rPr>
          <w:sz w:val="36"/>
          <w:szCs w:val="36"/>
        </w:rPr>
        <w:t>Rafael Amador</w:t>
      </w:r>
    </w:p>
    <w:p w:rsidR="00485569" w:rsidRPr="001951A3" w:rsidRDefault="00485569" w:rsidP="00485569">
      <w:pPr>
        <w:spacing w:after="0" w:line="240" w:lineRule="auto"/>
        <w:ind w:left="708" w:firstLine="708"/>
        <w:rPr>
          <w:sz w:val="36"/>
          <w:szCs w:val="36"/>
        </w:rPr>
      </w:pPr>
      <w:r>
        <w:rPr>
          <w:sz w:val="36"/>
          <w:szCs w:val="36"/>
        </w:rPr>
        <w:t>Tatiana Varela</w:t>
      </w:r>
    </w:p>
    <w:p w:rsidR="00485569" w:rsidRPr="001951A3" w:rsidRDefault="00485569" w:rsidP="00485569">
      <w:pPr>
        <w:spacing w:after="0" w:line="240" w:lineRule="auto"/>
        <w:rPr>
          <w:sz w:val="36"/>
          <w:szCs w:val="36"/>
        </w:rPr>
      </w:pPr>
    </w:p>
    <w:p w:rsidR="00485569" w:rsidRDefault="00485569" w:rsidP="00485569">
      <w:pPr>
        <w:spacing w:after="0" w:line="240" w:lineRule="auto"/>
        <w:ind w:left="708" w:firstLine="708"/>
        <w:jc w:val="right"/>
        <w:rPr>
          <w:sz w:val="32"/>
          <w:szCs w:val="36"/>
        </w:rPr>
      </w:pPr>
      <w:r>
        <w:rPr>
          <w:sz w:val="32"/>
          <w:szCs w:val="36"/>
        </w:rPr>
        <w:t>Turma A do 12º</w:t>
      </w:r>
      <w:r w:rsidRPr="00EB10B0">
        <w:rPr>
          <w:sz w:val="32"/>
          <w:szCs w:val="36"/>
        </w:rPr>
        <w:t xml:space="preserve"> Ano</w:t>
      </w:r>
    </w:p>
    <w:p w:rsidR="00485569" w:rsidRDefault="00485569" w:rsidP="00485569">
      <w:pPr>
        <w:spacing w:after="0" w:line="240" w:lineRule="auto"/>
        <w:ind w:left="708" w:firstLine="708"/>
        <w:jc w:val="right"/>
        <w:rPr>
          <w:sz w:val="32"/>
          <w:szCs w:val="36"/>
        </w:rPr>
      </w:pPr>
    </w:p>
    <w:p w:rsidR="00E849AC" w:rsidRDefault="00E849AC" w:rsidP="00455891">
      <w:pPr>
        <w:pStyle w:val="Cabealho"/>
        <w:ind w:left="-993"/>
        <w:rPr>
          <w:rFonts w:ascii="Arial" w:hAnsi="Arial" w:cs="Arial"/>
          <w:noProof/>
          <w:sz w:val="24"/>
          <w:szCs w:val="24"/>
          <w:lang w:eastAsia="pt-PT"/>
        </w:rPr>
      </w:pPr>
    </w:p>
    <w:p w:rsidR="00E849AC" w:rsidRDefault="00E849AC" w:rsidP="003036BE">
      <w:pPr>
        <w:pStyle w:val="Cabealho"/>
        <w:ind w:left="-993"/>
      </w:pPr>
    </w:p>
    <w:p w:rsidR="00E849AC" w:rsidRDefault="00E849AC" w:rsidP="00423A21">
      <w:pPr>
        <w:tabs>
          <w:tab w:val="left" w:pos="1875"/>
        </w:tabs>
        <w:spacing w:before="240"/>
        <w:jc w:val="center"/>
        <w:rPr>
          <w:b/>
          <w:bCs/>
          <w:color w:val="17365D"/>
          <w:sz w:val="38"/>
          <w:szCs w:val="38"/>
        </w:rPr>
      </w:pPr>
    </w:p>
    <w:p w:rsidR="00E849AC" w:rsidRPr="00423A21" w:rsidRDefault="00E849AC" w:rsidP="00423A21">
      <w:pPr>
        <w:tabs>
          <w:tab w:val="left" w:pos="1875"/>
        </w:tabs>
        <w:spacing w:before="240"/>
        <w:jc w:val="center"/>
        <w:rPr>
          <w:b/>
          <w:bCs/>
          <w:color w:val="17365D"/>
          <w:sz w:val="38"/>
          <w:szCs w:val="38"/>
        </w:rPr>
      </w:pPr>
      <w:r w:rsidRPr="00423A21">
        <w:rPr>
          <w:b/>
          <w:bCs/>
          <w:color w:val="17365D"/>
          <w:sz w:val="38"/>
          <w:szCs w:val="38"/>
        </w:rPr>
        <w:t xml:space="preserve">Planificação da Actividade de Projecto Laboratorial </w:t>
      </w:r>
      <w:r w:rsidR="00A444D2">
        <w:rPr>
          <w:b/>
          <w:bCs/>
          <w:color w:val="17365D"/>
          <w:sz w:val="38"/>
          <w:szCs w:val="38"/>
        </w:rPr>
        <w:t>2</w:t>
      </w:r>
    </w:p>
    <w:p w:rsidR="00E849AC" w:rsidRDefault="00E849AC" w:rsidP="00780E18">
      <w:pPr>
        <w:spacing w:before="240"/>
        <w:jc w:val="center"/>
        <w:rPr>
          <w:b/>
          <w:bCs/>
          <w:color w:val="548DD4"/>
          <w:sz w:val="32"/>
          <w:szCs w:val="32"/>
          <w:u w:val="single"/>
        </w:rPr>
      </w:pPr>
      <w:r w:rsidRPr="002003D2">
        <w:rPr>
          <w:b/>
          <w:bCs/>
          <w:color w:val="548DD4"/>
          <w:sz w:val="32"/>
          <w:szCs w:val="32"/>
          <w:u w:val="single"/>
        </w:rPr>
        <w:t>Introdução</w:t>
      </w:r>
    </w:p>
    <w:p w:rsidR="007B002C" w:rsidRDefault="00E849AC" w:rsidP="007B002C">
      <w:pPr>
        <w:spacing w:before="240"/>
        <w:jc w:val="center"/>
        <w:rPr>
          <w:b/>
          <w:bCs/>
          <w:color w:val="548DD4"/>
          <w:sz w:val="32"/>
          <w:szCs w:val="32"/>
        </w:rPr>
      </w:pPr>
      <w:r w:rsidRPr="007B002C">
        <w:t>O principal objectivo desta actividade laboratorial</w:t>
      </w:r>
      <w:proofErr w:type="gramStart"/>
      <w:r w:rsidRPr="007B002C">
        <w:t>,</w:t>
      </w:r>
      <w:proofErr w:type="gramEnd"/>
      <w:r w:rsidRPr="007B002C">
        <w:t xml:space="preserve"> é </w:t>
      </w:r>
      <w:r w:rsidR="000075E1" w:rsidRPr="007B002C">
        <w:t xml:space="preserve">obter, em laboratório, </w:t>
      </w:r>
      <w:proofErr w:type="spellStart"/>
      <w:r w:rsidR="000075E1" w:rsidRPr="007B002C">
        <w:t>Biodiesel</w:t>
      </w:r>
      <w:proofErr w:type="spellEnd"/>
      <w:r w:rsidR="000075E1" w:rsidRPr="007B002C">
        <w:t xml:space="preserve"> a partir de óleo vegetal usado</w:t>
      </w:r>
      <w:r w:rsidRPr="007B002C">
        <w:t>.</w:t>
      </w:r>
      <w:r w:rsidR="007B002C" w:rsidRPr="007B002C">
        <w:rPr>
          <w:b/>
          <w:bCs/>
          <w:color w:val="548DD4"/>
          <w:sz w:val="32"/>
          <w:szCs w:val="32"/>
        </w:rPr>
        <w:t xml:space="preserve"> </w:t>
      </w:r>
    </w:p>
    <w:p w:rsidR="007B002C" w:rsidRDefault="007B002C" w:rsidP="007B002C">
      <w:pPr>
        <w:spacing w:before="240"/>
        <w:jc w:val="center"/>
        <w:rPr>
          <w:b/>
          <w:bCs/>
          <w:color w:val="548DD4"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>“</w:t>
      </w:r>
      <w:proofErr w:type="spellStart"/>
      <w:r>
        <w:rPr>
          <w:b/>
          <w:bCs/>
          <w:color w:val="548DD4"/>
          <w:sz w:val="32"/>
          <w:szCs w:val="32"/>
        </w:rPr>
        <w:t>Biodiesel</w:t>
      </w:r>
      <w:proofErr w:type="spellEnd"/>
      <w:r>
        <w:rPr>
          <w:b/>
          <w:bCs/>
          <w:color w:val="548DD4"/>
          <w:sz w:val="32"/>
          <w:szCs w:val="32"/>
        </w:rPr>
        <w:t>”</w:t>
      </w:r>
    </w:p>
    <w:p w:rsidR="007B002C" w:rsidRPr="007B002C" w:rsidRDefault="007B002C" w:rsidP="007B002C">
      <w:pPr>
        <w:pStyle w:val="SemEspaamento"/>
        <w:jc w:val="both"/>
      </w:pPr>
      <w:proofErr w:type="spellStart"/>
      <w:r w:rsidRPr="007B002C">
        <w:rPr>
          <w:rFonts w:cstheme="minorHAnsi"/>
          <w:color w:val="000000"/>
        </w:rPr>
        <w:t>Biodisel</w:t>
      </w:r>
      <w:proofErr w:type="spellEnd"/>
      <w:r w:rsidRPr="007B002C">
        <w:rPr>
          <w:rFonts w:cstheme="minorHAnsi"/>
          <w:color w:val="000000"/>
        </w:rPr>
        <w:t xml:space="preserve"> é um combustível natural, </w:t>
      </w:r>
      <w:r w:rsidRPr="007B002C">
        <w:t>biodegradável</w:t>
      </w:r>
      <w:r w:rsidRPr="007B002C">
        <w:rPr>
          <w:rFonts w:cstheme="minorHAnsi"/>
          <w:color w:val="000000"/>
        </w:rPr>
        <w:t xml:space="preserve">, </w:t>
      </w:r>
      <w:r w:rsidRPr="007B002C">
        <w:rPr>
          <w:rFonts w:cstheme="minorHAnsi"/>
        </w:rPr>
        <w:t>limpo e não tóxico</w:t>
      </w:r>
      <w:r w:rsidRPr="007B002C">
        <w:rPr>
          <w:rFonts w:cstheme="minorHAnsi"/>
          <w:color w:val="000000"/>
        </w:rPr>
        <w:t xml:space="preserve"> usado em motores diesel, produzido através de fontes renováveis, </w:t>
      </w:r>
      <w:r w:rsidRPr="007B002C">
        <w:t xml:space="preserve">que pode ser obtido por diferentes processos tais como o </w:t>
      </w:r>
      <w:proofErr w:type="spellStart"/>
      <w:r w:rsidRPr="007B002C">
        <w:t>craqueamento</w:t>
      </w:r>
      <w:proofErr w:type="spellEnd"/>
      <w:r w:rsidRPr="007B002C">
        <w:t xml:space="preserve">, a </w:t>
      </w:r>
      <w:proofErr w:type="spellStart"/>
      <w:r w:rsidRPr="007B002C">
        <w:t>esterificação</w:t>
      </w:r>
      <w:proofErr w:type="spellEnd"/>
      <w:r w:rsidRPr="007B002C">
        <w:t xml:space="preserve"> ou pela </w:t>
      </w:r>
      <w:proofErr w:type="spellStart"/>
      <w:r w:rsidRPr="007B002C">
        <w:t>transesterificação</w:t>
      </w:r>
      <w:proofErr w:type="spellEnd"/>
      <w:r w:rsidRPr="007B002C">
        <w:t>. Pode ser produzido a partir de gorduras animais ou de óleos vegetais.</w:t>
      </w:r>
    </w:p>
    <w:p w:rsidR="007B002C" w:rsidRPr="007B002C" w:rsidRDefault="007B002C" w:rsidP="007B002C">
      <w:pPr>
        <w:pStyle w:val="SemEspaamento"/>
        <w:jc w:val="both"/>
        <w:rPr>
          <w:rFonts w:cstheme="minorHAnsi"/>
        </w:rPr>
      </w:pPr>
    </w:p>
    <w:p w:rsidR="007B002C" w:rsidRPr="007B002C" w:rsidRDefault="007B002C" w:rsidP="007B002C">
      <w:pPr>
        <w:pStyle w:val="SemEspaamento"/>
        <w:jc w:val="both"/>
        <w:rPr>
          <w:rFonts w:cstheme="minorHAnsi"/>
        </w:rPr>
      </w:pPr>
      <w:r w:rsidRPr="007B002C">
        <w:rPr>
          <w:rFonts w:cstheme="minorHAnsi"/>
        </w:rPr>
        <w:t>Este combustível é, ainda, neutro do ponto de vista de dióxido de carbono, uma vez que o dióxido de carbono libertado é equivalente ao que foi absorvido pela fotossíntese das plantas que lhe deram origem. Tratando-se de uma fonte de produção ao alcance de cada país, com um natural contributo para a cota nacional de redução de emissões de gases de emissão de estufa, constitui um forte mecanismo de redução da dependência energética de cada país face a derivados de combustíveis fósseis.</w:t>
      </w:r>
    </w:p>
    <w:p w:rsidR="007B002C" w:rsidRPr="007B002C" w:rsidRDefault="007B002C" w:rsidP="007B002C">
      <w:pPr>
        <w:pStyle w:val="SemEspaamento"/>
        <w:jc w:val="both"/>
        <w:rPr>
          <w:rFonts w:cstheme="minorHAnsi"/>
        </w:rPr>
      </w:pPr>
    </w:p>
    <w:p w:rsidR="007B002C" w:rsidRDefault="007B002C" w:rsidP="007B002C">
      <w:pPr>
        <w:pStyle w:val="SemEspaamento"/>
        <w:jc w:val="both"/>
        <w:rPr>
          <w:rFonts w:cstheme="minorHAnsi"/>
          <w:color w:val="000000"/>
        </w:rPr>
      </w:pPr>
      <w:r w:rsidRPr="007B002C">
        <w:rPr>
          <w:rFonts w:cstheme="minorHAnsi"/>
          <w:color w:val="000000"/>
        </w:rPr>
        <w:t xml:space="preserve">O </w:t>
      </w:r>
      <w:proofErr w:type="spellStart"/>
      <w:r w:rsidRPr="007B002C">
        <w:rPr>
          <w:rFonts w:cstheme="minorHAnsi"/>
          <w:color w:val="000000"/>
        </w:rPr>
        <w:t>Biodiesel</w:t>
      </w:r>
      <w:proofErr w:type="spellEnd"/>
      <w:r w:rsidRPr="007B002C">
        <w:rPr>
          <w:rFonts w:cstheme="minorHAnsi"/>
          <w:color w:val="000000"/>
        </w:rPr>
        <w:t xml:space="preserve"> é fabricado através de um processo químico chamado </w:t>
      </w:r>
      <w:proofErr w:type="spellStart"/>
      <w:r w:rsidRPr="007B002C">
        <w:rPr>
          <w:rFonts w:cstheme="minorHAnsi"/>
          <w:color w:val="000000"/>
        </w:rPr>
        <w:t>transesterificação</w:t>
      </w:r>
      <w:proofErr w:type="spellEnd"/>
      <w:r w:rsidRPr="007B002C">
        <w:rPr>
          <w:rFonts w:cstheme="minorHAnsi"/>
          <w:color w:val="000000"/>
        </w:rPr>
        <w:t xml:space="preserve"> onde a glicerina é separada da gordura ou do óleo vegetal. O processo gera dois produtos, ésteres (o nome químico do </w:t>
      </w:r>
      <w:proofErr w:type="spellStart"/>
      <w:r w:rsidRPr="007B002C">
        <w:rPr>
          <w:rFonts w:cstheme="minorHAnsi"/>
          <w:color w:val="000000"/>
        </w:rPr>
        <w:t>biodiesel</w:t>
      </w:r>
      <w:proofErr w:type="spellEnd"/>
      <w:r w:rsidRPr="007B002C">
        <w:rPr>
          <w:rFonts w:cstheme="minorHAnsi"/>
          <w:color w:val="000000"/>
        </w:rPr>
        <w:t xml:space="preserve">) e glicerina (produto valorizado no mercado de sabões). </w:t>
      </w:r>
    </w:p>
    <w:p w:rsidR="00831710" w:rsidRDefault="00831710" w:rsidP="007B002C">
      <w:pPr>
        <w:pStyle w:val="SemEspaamento"/>
        <w:jc w:val="both"/>
        <w:rPr>
          <w:rFonts w:cstheme="minorHAnsi"/>
          <w:color w:val="000000"/>
        </w:rPr>
      </w:pPr>
    </w:p>
    <w:p w:rsidR="00831710" w:rsidRPr="00831710" w:rsidRDefault="00831710" w:rsidP="00831710">
      <w:pPr>
        <w:pStyle w:val="NormalWeb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proofErr w:type="spellStart"/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Transesterificação</w:t>
      </w:r>
      <w:proofErr w:type="spellEnd"/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é uma </w:t>
      </w:r>
      <w:proofErr w:type="spellStart"/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reação</w:t>
      </w:r>
      <w:proofErr w:type="spellEnd"/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química entre um </w:t>
      </w:r>
      <w:hyperlink r:id="rId9" w:tooltip="Éster" w:history="1">
        <w:r w:rsidRPr="00831710">
          <w:rPr>
            <w:rFonts w:asciiTheme="minorHAnsi" w:eastAsiaTheme="minorHAnsi" w:hAnsiTheme="minorHAnsi" w:cstheme="minorHAnsi"/>
            <w:color w:val="000000"/>
            <w:sz w:val="22"/>
            <w:szCs w:val="22"/>
            <w:lang w:eastAsia="en-US"/>
          </w:rPr>
          <w:t>éster</w:t>
        </w:r>
      </w:hyperlink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(RCOOR’) e um </w:t>
      </w:r>
      <w:hyperlink r:id="rId10" w:tooltip="Álcool" w:history="1">
        <w:r w:rsidRPr="00831710">
          <w:rPr>
            <w:rFonts w:asciiTheme="minorHAnsi" w:eastAsiaTheme="minorHAnsi" w:hAnsiTheme="minorHAnsi" w:cstheme="minorHAnsi"/>
            <w:color w:val="000000"/>
            <w:sz w:val="22"/>
            <w:szCs w:val="22"/>
            <w:lang w:eastAsia="en-US"/>
          </w:rPr>
          <w:t>álcool</w:t>
        </w:r>
      </w:hyperlink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(R’’OH) da qual resulta um novo éster (RCOOR’’) e um álcool (R’OH).</w:t>
      </w:r>
    </w:p>
    <w:p w:rsidR="00831710" w:rsidRPr="00831710" w:rsidRDefault="00AD382A" w:rsidP="00831710">
      <w:pPr>
        <w:pStyle w:val="NormalWeb"/>
        <w:jc w:val="center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AD382A">
        <w:rPr>
          <w:rFonts w:cstheme="minorHAnsi"/>
          <w:noProof/>
          <w:color w:val="000000"/>
        </w:rPr>
        <w:pict>
          <v:shape id="_x0000_s1066" type="#_x0000_t202" style="position:absolute;left:0;text-align:left;margin-left:13.15pt;margin-top:63.75pt;width:381.45pt;height:22.6pt;z-index:251688960;mso-width-relative:margin;mso-height-relative:margin">
            <v:textbox>
              <w:txbxContent>
                <w:p w:rsidR="009C68AB" w:rsidRDefault="009C68AB" w:rsidP="009C68AB">
                  <w:pPr>
                    <w:jc w:val="center"/>
                  </w:pPr>
                  <w:r>
                    <w:t>Fig.</w:t>
                  </w:r>
                  <w:proofErr w:type="gramStart"/>
                  <w:r>
                    <w:t xml:space="preserve">1  </w:t>
                  </w:r>
                  <w:proofErr w:type="gramEnd"/>
                  <w:r>
                    <w:t xml:space="preserve">– Equação Química da produção de </w:t>
                  </w:r>
                  <w:proofErr w:type="spellStart"/>
                  <w:r>
                    <w:t>Biodiesel</w:t>
                  </w:r>
                  <w:proofErr w:type="spellEnd"/>
                </w:p>
              </w:txbxContent>
            </v:textbox>
          </v:shape>
        </w:pict>
      </w:r>
      <w:r w:rsidR="00831710" w:rsidRPr="00831710">
        <w:rPr>
          <w:rFonts w:asciiTheme="minorHAnsi" w:eastAsiaTheme="minorHAnsi" w:hAnsiTheme="minorHAnsi" w:cstheme="minorHAnsi"/>
          <w:noProof/>
          <w:color w:val="000000"/>
          <w:sz w:val="22"/>
          <w:szCs w:val="22"/>
        </w:rPr>
        <w:drawing>
          <wp:inline distT="0" distB="0" distL="0" distR="0">
            <wp:extent cx="4763135" cy="797560"/>
            <wp:effectExtent l="19050" t="0" r="0" b="0"/>
            <wp:docPr id="11" name="Imagem 4" descr="Transest 01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ransest 01.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710" w:rsidRPr="00831710" w:rsidRDefault="00831710" w:rsidP="00831710">
      <w:pPr>
        <w:pStyle w:val="SemEspaamento"/>
        <w:jc w:val="both"/>
        <w:rPr>
          <w:rFonts w:cstheme="minorHAnsi"/>
          <w:color w:val="000000"/>
        </w:rPr>
      </w:pPr>
    </w:p>
    <w:p w:rsidR="00831710" w:rsidRPr="00831710" w:rsidRDefault="00831710" w:rsidP="00831710">
      <w:pPr>
        <w:pStyle w:val="NormalWeb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Um éster é o produto da </w:t>
      </w:r>
      <w:proofErr w:type="spellStart"/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reação</w:t>
      </w:r>
      <w:proofErr w:type="spellEnd"/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de um ácido (geralmente </w:t>
      </w:r>
      <w:hyperlink r:id="rId13" w:tooltip="Ácido orgânico" w:history="1">
        <w:r w:rsidRPr="00831710">
          <w:rPr>
            <w:rFonts w:asciiTheme="minorHAnsi" w:eastAsiaTheme="minorHAnsi" w:hAnsiTheme="minorHAnsi" w:cstheme="minorHAnsi"/>
            <w:color w:val="000000"/>
            <w:sz w:val="22"/>
            <w:szCs w:val="22"/>
            <w:lang w:eastAsia="en-US"/>
          </w:rPr>
          <w:t>orgânico</w:t>
        </w:r>
      </w:hyperlink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) com um </w:t>
      </w:r>
      <w:hyperlink r:id="rId14" w:tooltip="Álcool" w:history="1">
        <w:r w:rsidRPr="00831710">
          <w:rPr>
            <w:rFonts w:asciiTheme="minorHAnsi" w:eastAsiaTheme="minorHAnsi" w:hAnsiTheme="minorHAnsi" w:cstheme="minorHAnsi"/>
            <w:color w:val="000000"/>
            <w:sz w:val="22"/>
            <w:szCs w:val="22"/>
            <w:lang w:eastAsia="en-US"/>
          </w:rPr>
          <w:t>álcool</w:t>
        </w:r>
      </w:hyperlink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(o </w:t>
      </w:r>
      <w:proofErr w:type="spellStart"/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hidrogênio</w:t>
      </w:r>
      <w:proofErr w:type="spellEnd"/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do ácido R-COOH é substituído por um grupo </w:t>
      </w:r>
      <w:hyperlink r:id="rId15" w:tooltip="Alquilo" w:history="1">
        <w:proofErr w:type="spellStart"/>
        <w:r w:rsidRPr="00831710">
          <w:rPr>
            <w:rFonts w:asciiTheme="minorHAnsi" w:eastAsiaTheme="minorHAnsi" w:hAnsiTheme="minorHAnsi" w:cstheme="minorHAnsi"/>
            <w:color w:val="000000"/>
            <w:sz w:val="22"/>
            <w:szCs w:val="22"/>
            <w:lang w:eastAsia="en-US"/>
          </w:rPr>
          <w:t>alquilo</w:t>
        </w:r>
        <w:proofErr w:type="spellEnd"/>
      </w:hyperlink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R"). Os ésteres mais comuns que se encontram na natureza são as </w:t>
      </w:r>
      <w:hyperlink r:id="rId16" w:tooltip="Gordura" w:history="1">
        <w:r w:rsidRPr="00831710">
          <w:rPr>
            <w:rFonts w:asciiTheme="minorHAnsi" w:eastAsiaTheme="minorHAnsi" w:hAnsiTheme="minorHAnsi" w:cstheme="minorHAnsi"/>
            <w:color w:val="000000"/>
            <w:sz w:val="22"/>
            <w:szCs w:val="22"/>
            <w:lang w:eastAsia="en-US"/>
          </w:rPr>
          <w:t>gorduras</w:t>
        </w:r>
      </w:hyperlink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e os </w:t>
      </w:r>
      <w:hyperlink r:id="rId17" w:tooltip="Óleo vegetal" w:history="1">
        <w:r w:rsidRPr="00831710">
          <w:rPr>
            <w:rFonts w:asciiTheme="minorHAnsi" w:eastAsiaTheme="minorHAnsi" w:hAnsiTheme="minorHAnsi" w:cstheme="minorHAnsi"/>
            <w:color w:val="000000"/>
            <w:sz w:val="22"/>
            <w:szCs w:val="22"/>
            <w:lang w:eastAsia="en-US"/>
          </w:rPr>
          <w:t>óleos vegetais</w:t>
        </w:r>
      </w:hyperlink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, os quais são ésteres de </w:t>
      </w:r>
      <w:hyperlink r:id="rId18" w:tooltip="Glicerol" w:history="1">
        <w:proofErr w:type="spellStart"/>
        <w:r w:rsidRPr="00831710">
          <w:rPr>
            <w:rFonts w:asciiTheme="minorHAnsi" w:eastAsiaTheme="minorHAnsi" w:hAnsiTheme="minorHAnsi" w:cstheme="minorHAnsi"/>
            <w:color w:val="000000"/>
            <w:sz w:val="22"/>
            <w:szCs w:val="22"/>
            <w:lang w:eastAsia="en-US"/>
          </w:rPr>
          <w:t>glicerol</w:t>
        </w:r>
        <w:proofErr w:type="spellEnd"/>
      </w:hyperlink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e de </w:t>
      </w:r>
      <w:hyperlink r:id="rId19" w:tooltip="Ácido graxo" w:history="1">
        <w:r w:rsidRPr="00831710">
          <w:rPr>
            <w:rFonts w:asciiTheme="minorHAnsi" w:eastAsiaTheme="minorHAnsi" w:hAnsiTheme="minorHAnsi" w:cstheme="minorHAnsi"/>
            <w:color w:val="000000"/>
            <w:sz w:val="22"/>
            <w:szCs w:val="22"/>
            <w:lang w:eastAsia="en-US"/>
          </w:rPr>
          <w:t xml:space="preserve">ácidos </w:t>
        </w:r>
        <w:proofErr w:type="spellStart"/>
        <w:r w:rsidRPr="00831710">
          <w:rPr>
            <w:rFonts w:asciiTheme="minorHAnsi" w:eastAsiaTheme="minorHAnsi" w:hAnsiTheme="minorHAnsi" w:cstheme="minorHAnsi"/>
            <w:color w:val="000000"/>
            <w:sz w:val="22"/>
            <w:szCs w:val="22"/>
            <w:lang w:eastAsia="en-US"/>
          </w:rPr>
          <w:t>graxos</w:t>
        </w:r>
        <w:proofErr w:type="spellEnd"/>
      </w:hyperlink>
      <w:r w:rsidRPr="0083171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</w:t>
      </w:r>
    </w:p>
    <w:p w:rsidR="00831710" w:rsidRPr="007B002C" w:rsidRDefault="00831710" w:rsidP="007B002C">
      <w:pPr>
        <w:pStyle w:val="SemEspaamento"/>
        <w:jc w:val="both"/>
        <w:rPr>
          <w:rFonts w:cstheme="minorHAnsi"/>
          <w:color w:val="000000"/>
        </w:rPr>
      </w:pPr>
    </w:p>
    <w:p w:rsidR="007B002C" w:rsidRPr="007B002C" w:rsidRDefault="007B002C" w:rsidP="007B002C">
      <w:pPr>
        <w:pStyle w:val="SemEspaamento"/>
        <w:jc w:val="both"/>
        <w:rPr>
          <w:rFonts w:cstheme="minorHAnsi"/>
        </w:rPr>
      </w:pPr>
    </w:p>
    <w:p w:rsidR="007B002C" w:rsidRPr="007B002C" w:rsidRDefault="007B002C" w:rsidP="007B002C">
      <w:pPr>
        <w:pStyle w:val="SemEspaamento"/>
        <w:jc w:val="both"/>
        <w:rPr>
          <w:rFonts w:cstheme="minorHAnsi"/>
        </w:rPr>
      </w:pPr>
      <w:r w:rsidRPr="007B002C">
        <w:rPr>
          <w:rFonts w:cstheme="minorHAnsi"/>
        </w:rPr>
        <w:t xml:space="preserve">Nos últimos anos os óleos alimentares têm vindo a ser utilizados na produção de </w:t>
      </w:r>
      <w:proofErr w:type="spellStart"/>
      <w:r w:rsidRPr="007B002C">
        <w:rPr>
          <w:rFonts w:cstheme="minorHAnsi"/>
        </w:rPr>
        <w:t>biodiesel</w:t>
      </w:r>
      <w:proofErr w:type="spellEnd"/>
      <w:r w:rsidRPr="007B002C">
        <w:rPr>
          <w:rFonts w:cstheme="minorHAnsi"/>
        </w:rPr>
        <w:t>.</w:t>
      </w:r>
    </w:p>
    <w:p w:rsidR="007B002C" w:rsidRPr="007B002C" w:rsidRDefault="007B002C" w:rsidP="007B002C">
      <w:pPr>
        <w:pStyle w:val="SemEspaamento"/>
        <w:jc w:val="both"/>
        <w:rPr>
          <w:rFonts w:cstheme="minorHAnsi"/>
        </w:rPr>
      </w:pPr>
    </w:p>
    <w:p w:rsidR="007B002C" w:rsidRPr="007B002C" w:rsidRDefault="007B002C" w:rsidP="007B002C">
      <w:pPr>
        <w:jc w:val="both"/>
        <w:rPr>
          <w:rFonts w:cstheme="minorHAnsi"/>
        </w:rPr>
      </w:pPr>
      <w:r w:rsidRPr="007B002C">
        <w:rPr>
          <w:rFonts w:cstheme="minorHAnsi"/>
        </w:rPr>
        <w:lastRenderedPageBreak/>
        <w:t xml:space="preserve">O processo global de produção de </w:t>
      </w:r>
      <w:proofErr w:type="spellStart"/>
      <w:r w:rsidRPr="007B002C">
        <w:rPr>
          <w:rFonts w:cstheme="minorHAnsi"/>
        </w:rPr>
        <w:t>biodiesel</w:t>
      </w:r>
      <w:proofErr w:type="spellEnd"/>
      <w:r w:rsidRPr="007B002C">
        <w:rPr>
          <w:rFonts w:cstheme="minorHAnsi"/>
        </w:rPr>
        <w:t xml:space="preserve"> encontra-se descrito na Figura </w:t>
      </w:r>
      <w:r w:rsidR="002525C8">
        <w:rPr>
          <w:rFonts w:cstheme="minorHAnsi"/>
        </w:rPr>
        <w:t>1</w:t>
      </w:r>
      <w:r w:rsidRPr="007B002C">
        <w:rPr>
          <w:rFonts w:cstheme="minorHAnsi"/>
        </w:rPr>
        <w:t xml:space="preserve">. De forma geral, o óleo vegetal (usado ou virgem) reage com um álcool, habitualmente metanol, na presença de um catalisador para produzir glicerina e </w:t>
      </w:r>
      <w:proofErr w:type="spellStart"/>
      <w:r w:rsidRPr="007B002C">
        <w:rPr>
          <w:rFonts w:cstheme="minorHAnsi"/>
        </w:rPr>
        <w:t>alquil</w:t>
      </w:r>
      <w:proofErr w:type="spellEnd"/>
      <w:r w:rsidRPr="007B002C">
        <w:rPr>
          <w:rFonts w:cstheme="minorHAnsi"/>
        </w:rPr>
        <w:t xml:space="preserve"> ésteres ou </w:t>
      </w:r>
      <w:proofErr w:type="spellStart"/>
      <w:r w:rsidRPr="007B002C">
        <w:rPr>
          <w:rFonts w:cstheme="minorHAnsi"/>
        </w:rPr>
        <w:t>biodiesel</w:t>
      </w:r>
      <w:proofErr w:type="spellEnd"/>
      <w:r w:rsidRPr="007B002C">
        <w:rPr>
          <w:rFonts w:cstheme="minorHAnsi"/>
        </w:rPr>
        <w:t xml:space="preserve">. </w:t>
      </w:r>
    </w:p>
    <w:p w:rsidR="007B002C" w:rsidRPr="007B002C" w:rsidRDefault="007B002C" w:rsidP="007B002C">
      <w:pPr>
        <w:pStyle w:val="SemEspaamento"/>
        <w:jc w:val="both"/>
        <w:rPr>
          <w:rFonts w:cstheme="minorHAnsi"/>
        </w:rPr>
      </w:pPr>
    </w:p>
    <w:p w:rsidR="007B002C" w:rsidRDefault="007B002C" w:rsidP="007B002C">
      <w:pPr>
        <w:pStyle w:val="SemEspaamento"/>
        <w:jc w:val="both"/>
        <w:rPr>
          <w:rFonts w:cstheme="minorHAnsi"/>
        </w:rPr>
      </w:pPr>
      <w:r w:rsidRPr="007B002C">
        <w:rPr>
          <w:rFonts w:cstheme="minorHAnsi"/>
        </w:rPr>
        <w:t xml:space="preserve">Nesta reacção o metanol encontra-se sempre em excesso para assistir a conversão de forma rápida e o </w:t>
      </w:r>
      <w:r w:rsidR="00A0776E" w:rsidRPr="007B002C">
        <w:rPr>
          <w:rFonts w:cstheme="minorHAnsi"/>
        </w:rPr>
        <w:t>catalisador</w:t>
      </w:r>
      <w:r w:rsidRPr="007B002C">
        <w:rPr>
          <w:rFonts w:cstheme="minorHAnsi"/>
        </w:rPr>
        <w:t xml:space="preserve"> usual é o hidróxido de sódio ou de potássio que é previamente misturado com o metanol. O subproduto resultante (a glicerina) pode ser utilizado em diversas aplicações na indústria farmacêutica e cosmética.</w:t>
      </w:r>
    </w:p>
    <w:p w:rsidR="00E63BD2" w:rsidRDefault="00E63BD2" w:rsidP="007B002C">
      <w:pPr>
        <w:pStyle w:val="SemEspaamento"/>
        <w:jc w:val="both"/>
        <w:rPr>
          <w:rFonts w:cstheme="minorHAnsi"/>
        </w:rPr>
      </w:pPr>
    </w:p>
    <w:p w:rsidR="00E63BD2" w:rsidRDefault="00AD382A" w:rsidP="00F16441">
      <w:pPr>
        <w:pStyle w:val="NormalWeb"/>
        <w:jc w:val="center"/>
      </w:pPr>
      <w:r w:rsidRPr="00AD382A">
        <w:rPr>
          <w:rFonts w:cstheme="minorHAnsi"/>
          <w:noProof/>
          <w:lang w:eastAsia="en-US"/>
        </w:rPr>
        <w:pict>
          <v:shape id="_x0000_s1063" type="#_x0000_t202" style="position:absolute;left:0;text-align:left;margin-left:22.9pt;margin-top:166.1pt;width:381.45pt;height:22.6pt;z-index:251685888;mso-width-relative:margin;mso-height-relative:margin">
            <v:textbox>
              <w:txbxContent>
                <w:p w:rsidR="00F16441" w:rsidRDefault="00F16441" w:rsidP="00F16441">
                  <w:pPr>
                    <w:jc w:val="center"/>
                  </w:pPr>
                  <w:r>
                    <w:t>Fig.</w:t>
                  </w:r>
                  <w:proofErr w:type="gramStart"/>
                  <w:r w:rsidR="00544E86">
                    <w:t>2</w:t>
                  </w:r>
                  <w:r>
                    <w:t xml:space="preserve">  </w:t>
                  </w:r>
                  <w:proofErr w:type="gramEnd"/>
                  <w:r>
                    <w:t xml:space="preserve">– Equação Química da produção de </w:t>
                  </w:r>
                  <w:proofErr w:type="spellStart"/>
                  <w:r>
                    <w:t>Biodiesel</w:t>
                  </w:r>
                  <w:proofErr w:type="spellEnd"/>
                </w:p>
              </w:txbxContent>
            </v:textbox>
          </v:shape>
        </w:pict>
      </w:r>
      <w:r w:rsidR="00831710" w:rsidRPr="00831710">
        <w:rPr>
          <w:noProof/>
        </w:rPr>
        <w:drawing>
          <wp:inline distT="0" distB="0" distL="0" distR="0">
            <wp:extent cx="5400040" cy="1886646"/>
            <wp:effectExtent l="19050" t="0" r="0" b="0"/>
            <wp:docPr id="12" name="Imagem 1" descr="http://www.areslusitani.com/img/esquema_biodies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eslusitani.com/img/esquema_biodiesel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86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710" w:rsidRDefault="00831710" w:rsidP="007B5FBB">
      <w:pPr>
        <w:pStyle w:val="Ttulo3"/>
        <w:rPr>
          <w:rFonts w:ascii="Calibri" w:eastAsia="Calibri" w:hAnsi="Calibri" w:cstheme="minorHAnsi"/>
          <w:b w:val="0"/>
          <w:bCs w:val="0"/>
          <w:sz w:val="22"/>
          <w:szCs w:val="22"/>
          <w:lang w:eastAsia="en-US"/>
        </w:rPr>
      </w:pPr>
    </w:p>
    <w:p w:rsidR="00CF306E" w:rsidRDefault="00CF306E" w:rsidP="007B5FBB">
      <w:pPr>
        <w:pStyle w:val="Ttulo3"/>
        <w:rPr>
          <w:rFonts w:ascii="Calibri" w:eastAsia="Calibri" w:hAnsi="Calibri" w:cstheme="minorHAnsi"/>
          <w:b w:val="0"/>
          <w:bCs w:val="0"/>
          <w:sz w:val="22"/>
          <w:szCs w:val="22"/>
          <w:lang w:eastAsia="en-US"/>
        </w:rPr>
      </w:pPr>
      <w:r>
        <w:rPr>
          <w:rFonts w:ascii="Calibri" w:eastAsia="Calibri" w:hAnsi="Calibri" w:cstheme="minorHAnsi"/>
          <w:b w:val="0"/>
          <w:bCs w:val="0"/>
          <w:sz w:val="22"/>
          <w:szCs w:val="22"/>
          <w:lang w:eastAsia="en-US"/>
        </w:rPr>
        <w:t>O óleo deve ser recolhido e armazenado num recipiente de plástico e evitar ser armazenado em recipientes de vidro.</w:t>
      </w:r>
      <w:r w:rsidR="001B4717">
        <w:rPr>
          <w:rFonts w:ascii="Calibri" w:eastAsia="Calibri" w:hAnsi="Calibri" w:cstheme="minorHAnsi"/>
          <w:b w:val="0"/>
          <w:bCs w:val="0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theme="minorHAnsi"/>
          <w:b w:val="0"/>
          <w:bCs w:val="0"/>
          <w:sz w:val="22"/>
          <w:szCs w:val="22"/>
          <w:lang w:eastAsia="en-US"/>
        </w:rPr>
        <w:t>Deve-se garantir que o recipiente utilizado se encontra fechado para evitar</w:t>
      </w:r>
      <w:r w:rsidR="001B4717">
        <w:rPr>
          <w:rFonts w:ascii="Calibri" w:eastAsia="Calibri" w:hAnsi="Calibri" w:cstheme="minorHAnsi"/>
          <w:b w:val="0"/>
          <w:bCs w:val="0"/>
          <w:sz w:val="22"/>
          <w:szCs w:val="22"/>
          <w:lang w:eastAsia="en-US"/>
        </w:rPr>
        <w:t xml:space="preserve"> contaminações e derrames.</w:t>
      </w:r>
    </w:p>
    <w:p w:rsidR="007B5FBB" w:rsidRPr="007B5FBB" w:rsidRDefault="008D1424" w:rsidP="007B5FBB">
      <w:pPr>
        <w:pStyle w:val="Ttulo3"/>
        <w:rPr>
          <w:rFonts w:ascii="Calibri" w:eastAsia="Calibri" w:hAnsi="Calibri" w:cstheme="minorHAnsi"/>
          <w:b w:val="0"/>
          <w:bCs w:val="0"/>
          <w:sz w:val="22"/>
          <w:szCs w:val="22"/>
          <w:lang w:eastAsia="en-US"/>
        </w:rPr>
      </w:pPr>
      <w:r w:rsidRPr="007B5FBB">
        <w:rPr>
          <w:rFonts w:ascii="Calibri" w:eastAsia="Calibri" w:hAnsi="Calibri" w:cstheme="minorHAnsi"/>
          <w:b w:val="0"/>
          <w:bCs w:val="0"/>
          <w:sz w:val="22"/>
          <w:szCs w:val="22"/>
          <w:lang w:eastAsia="en-US"/>
        </w:rPr>
        <w:t xml:space="preserve">O </w:t>
      </w:r>
      <w:proofErr w:type="spellStart"/>
      <w:r w:rsidRPr="007B5FBB">
        <w:rPr>
          <w:rFonts w:ascii="Calibri" w:eastAsia="Calibri" w:hAnsi="Calibri" w:cstheme="minorHAnsi"/>
          <w:b w:val="0"/>
          <w:bCs w:val="0"/>
          <w:sz w:val="22"/>
          <w:szCs w:val="22"/>
          <w:lang w:eastAsia="en-US"/>
        </w:rPr>
        <w:t>biodiesel</w:t>
      </w:r>
      <w:proofErr w:type="spellEnd"/>
      <w:r w:rsidRPr="007B5FBB">
        <w:rPr>
          <w:rFonts w:ascii="Calibri" w:eastAsia="Calibri" w:hAnsi="Calibri" w:cstheme="minorHAnsi"/>
          <w:b w:val="0"/>
          <w:bCs w:val="0"/>
          <w:sz w:val="22"/>
          <w:szCs w:val="22"/>
          <w:lang w:eastAsia="en-US"/>
        </w:rPr>
        <w:t xml:space="preserve"> apresenta como vantagens: </w:t>
      </w:r>
    </w:p>
    <w:p w:rsidR="007B5FBB" w:rsidRPr="007B5FBB" w:rsidRDefault="007B5FBB" w:rsidP="007B5FB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7B5FBB">
        <w:rPr>
          <w:rFonts w:cstheme="minorHAnsi"/>
        </w:rPr>
        <w:t xml:space="preserve">É </w:t>
      </w:r>
      <w:r>
        <w:rPr>
          <w:rFonts w:cstheme="minorHAnsi"/>
        </w:rPr>
        <w:t xml:space="preserve">uma </w:t>
      </w:r>
      <w:hyperlink r:id="rId21" w:history="1">
        <w:r w:rsidRPr="007B5FBB">
          <w:rPr>
            <w:rFonts w:cstheme="minorHAnsi"/>
          </w:rPr>
          <w:t>energia renovável</w:t>
        </w:r>
      </w:hyperlink>
      <w:r w:rsidRPr="007B5FBB">
        <w:rPr>
          <w:rFonts w:cstheme="minorHAnsi"/>
        </w:rPr>
        <w:t xml:space="preserve">. As terras cultiváveis podem produzir uma enorme variedade de </w:t>
      </w:r>
      <w:hyperlink r:id="rId22" w:tooltip="Oleaginosa" w:history="1">
        <w:r w:rsidRPr="007B5FBB">
          <w:rPr>
            <w:rFonts w:cstheme="minorHAnsi"/>
          </w:rPr>
          <w:t>oleaginosas</w:t>
        </w:r>
      </w:hyperlink>
      <w:r w:rsidRPr="007B5FBB">
        <w:rPr>
          <w:rFonts w:cstheme="minorHAnsi"/>
        </w:rPr>
        <w:t xml:space="preserve"> como fonte de matéria-prima para o </w:t>
      </w:r>
      <w:proofErr w:type="spellStart"/>
      <w:r w:rsidRPr="007B5FBB">
        <w:rPr>
          <w:rFonts w:cstheme="minorHAnsi"/>
        </w:rPr>
        <w:t>biodiesel</w:t>
      </w:r>
      <w:proofErr w:type="spellEnd"/>
      <w:r w:rsidRPr="007B5FBB">
        <w:rPr>
          <w:rFonts w:cstheme="minorHAnsi"/>
        </w:rPr>
        <w:t xml:space="preserve">. </w:t>
      </w:r>
    </w:p>
    <w:p w:rsidR="007B5FBB" w:rsidRPr="007B5FBB" w:rsidRDefault="007B5FBB" w:rsidP="007B5FB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7B5FBB">
        <w:rPr>
          <w:rFonts w:cstheme="minorHAnsi"/>
        </w:rPr>
        <w:t xml:space="preserve">É constituído por carbono neutro, ou seja, o </w:t>
      </w:r>
      <w:hyperlink r:id="rId23" w:history="1">
        <w:r w:rsidRPr="007B5FBB">
          <w:rPr>
            <w:rFonts w:cstheme="minorHAnsi"/>
          </w:rPr>
          <w:t>combustível</w:t>
        </w:r>
      </w:hyperlink>
      <w:r w:rsidRPr="007B5FBB">
        <w:rPr>
          <w:rFonts w:cstheme="minorHAnsi"/>
        </w:rPr>
        <w:t xml:space="preserve"> tem origem renovável ao </w:t>
      </w:r>
      <w:r>
        <w:rPr>
          <w:rFonts w:cstheme="minorHAnsi"/>
        </w:rPr>
        <w:t>contrário</w:t>
      </w:r>
      <w:r w:rsidRPr="007B5FBB">
        <w:rPr>
          <w:rFonts w:cstheme="minorHAnsi"/>
        </w:rPr>
        <w:t xml:space="preserve"> da</w:t>
      </w:r>
      <w:r>
        <w:rPr>
          <w:rFonts w:cstheme="minorHAnsi"/>
        </w:rPr>
        <w:t xml:space="preserve"> energia </w:t>
      </w:r>
      <w:r w:rsidRPr="007B5FBB">
        <w:rPr>
          <w:rFonts w:cstheme="minorHAnsi"/>
        </w:rPr>
        <w:t xml:space="preserve">fóssil. Desta forma, </w:t>
      </w:r>
      <w:r>
        <w:rPr>
          <w:rFonts w:cstheme="minorHAnsi"/>
        </w:rPr>
        <w:t xml:space="preserve">a </w:t>
      </w:r>
      <w:r w:rsidRPr="007B5FBB">
        <w:rPr>
          <w:rFonts w:cstheme="minorHAnsi"/>
        </w:rPr>
        <w:t xml:space="preserve">sua obtenção e queima não contribuem para o aumento das emissões de </w:t>
      </w:r>
      <w:hyperlink r:id="rId24" w:tooltip="Gás carbônico" w:history="1">
        <w:r w:rsidRPr="007B5FBB">
          <w:rPr>
            <w:rFonts w:cstheme="minorHAnsi"/>
          </w:rPr>
          <w:t>CO</w:t>
        </w:r>
        <w:r w:rsidRPr="007B5FBB">
          <w:rPr>
            <w:rFonts w:cstheme="minorHAnsi"/>
            <w:vertAlign w:val="subscript"/>
          </w:rPr>
          <w:t>2</w:t>
        </w:r>
      </w:hyperlink>
      <w:r w:rsidRPr="007B5FBB">
        <w:rPr>
          <w:rFonts w:cstheme="minorHAnsi"/>
        </w:rPr>
        <w:t xml:space="preserve"> na atmosfera, </w:t>
      </w:r>
      <w:r>
        <w:rPr>
          <w:rFonts w:cstheme="minorHAnsi"/>
        </w:rPr>
        <w:t>anulando,</w:t>
      </w:r>
      <w:r w:rsidRPr="007B5FBB">
        <w:rPr>
          <w:rFonts w:cstheme="minorHAnsi"/>
        </w:rPr>
        <w:t xml:space="preserve"> assim</w:t>
      </w:r>
      <w:r>
        <w:rPr>
          <w:rFonts w:cstheme="minorHAnsi"/>
        </w:rPr>
        <w:t>,</w:t>
      </w:r>
      <w:r w:rsidRPr="007B5FBB">
        <w:rPr>
          <w:rFonts w:cstheme="minorHAnsi"/>
        </w:rPr>
        <w:t xml:space="preserve"> o balanço de massa entre emissão de gases dos veículos e absorção dos mesmos pelas plantas. </w:t>
      </w:r>
    </w:p>
    <w:p w:rsidR="007B5FBB" w:rsidRPr="007B5FBB" w:rsidRDefault="007B5FBB" w:rsidP="007B5FB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7B5FBB">
        <w:rPr>
          <w:rFonts w:cstheme="minorHAnsi"/>
        </w:rPr>
        <w:t xml:space="preserve">Possui um alto ponto de </w:t>
      </w:r>
      <w:r>
        <w:rPr>
          <w:rFonts w:cstheme="minorHAnsi"/>
        </w:rPr>
        <w:t>ebulição</w:t>
      </w:r>
      <w:r w:rsidRPr="007B5FBB">
        <w:rPr>
          <w:rFonts w:cstheme="minorHAnsi"/>
        </w:rPr>
        <w:t xml:space="preserve">, conferindo ao </w:t>
      </w:r>
      <w:proofErr w:type="spellStart"/>
      <w:r w:rsidRPr="007B5FBB">
        <w:rPr>
          <w:rFonts w:cstheme="minorHAnsi"/>
        </w:rPr>
        <w:t>biodiesel</w:t>
      </w:r>
      <w:proofErr w:type="spellEnd"/>
      <w:r w:rsidRPr="007B5FBB">
        <w:rPr>
          <w:rFonts w:cstheme="minorHAnsi"/>
        </w:rPr>
        <w:t xml:space="preserve"> manuseio e armazenamento mais seguros. </w:t>
      </w:r>
    </w:p>
    <w:p w:rsidR="007B5FBB" w:rsidRPr="007B5FBB" w:rsidRDefault="007B5FBB" w:rsidP="007B5FB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7B5FBB">
        <w:rPr>
          <w:rFonts w:cstheme="minorHAnsi"/>
        </w:rPr>
        <w:t>Apr</w:t>
      </w:r>
      <w:r>
        <w:rPr>
          <w:rFonts w:cstheme="minorHAnsi"/>
        </w:rPr>
        <w:t xml:space="preserve">esenta excelente lubricidade, ao contrário </w:t>
      </w:r>
      <w:r w:rsidRPr="007B5FBB">
        <w:rPr>
          <w:rFonts w:cstheme="minorHAnsi"/>
        </w:rPr>
        <w:t xml:space="preserve">do </w:t>
      </w:r>
      <w:proofErr w:type="spellStart"/>
      <w:r w:rsidRPr="007B5FBB">
        <w:rPr>
          <w:rFonts w:cstheme="minorHAnsi"/>
        </w:rPr>
        <w:t>petrodiesel</w:t>
      </w:r>
      <w:proofErr w:type="spellEnd"/>
      <w:r w:rsidRPr="007B5FBB">
        <w:rPr>
          <w:rFonts w:cstheme="minorHAnsi"/>
        </w:rPr>
        <w:t xml:space="preserve"> de baixo teor de enxofre, cuja lubricidade é parcialmente perdida durante o processo de produção. </w:t>
      </w:r>
    </w:p>
    <w:p w:rsidR="007B5FBB" w:rsidRPr="007B5FBB" w:rsidRDefault="007B5FBB" w:rsidP="007B5FB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7B5FBB">
        <w:rPr>
          <w:rFonts w:cstheme="minorHAnsi"/>
        </w:rPr>
        <w:t xml:space="preserve">Contribui para a geração de empregos no </w:t>
      </w:r>
      <w:hyperlink r:id="rId25" w:history="1">
        <w:proofErr w:type="spellStart"/>
        <w:r w:rsidRPr="007B5FBB">
          <w:rPr>
            <w:rFonts w:cstheme="minorHAnsi"/>
          </w:rPr>
          <w:t>setor</w:t>
        </w:r>
        <w:proofErr w:type="spellEnd"/>
        <w:r w:rsidRPr="007B5FBB">
          <w:rPr>
            <w:rFonts w:cstheme="minorHAnsi"/>
          </w:rPr>
          <w:t xml:space="preserve"> primário</w:t>
        </w:r>
      </w:hyperlink>
      <w:r w:rsidRPr="007B5FBB">
        <w:rPr>
          <w:rFonts w:cstheme="minorHAnsi"/>
        </w:rPr>
        <w:t xml:space="preserve">. </w:t>
      </w:r>
    </w:p>
    <w:p w:rsidR="007B5FBB" w:rsidRPr="007B5FBB" w:rsidRDefault="007B5FBB" w:rsidP="007B5FB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7B5FBB">
        <w:rPr>
          <w:rFonts w:cstheme="minorHAnsi"/>
        </w:rPr>
        <w:t xml:space="preserve">Com a incidência de petróleo em poços cada vez mais profundos, muito dinheiro </w:t>
      </w:r>
      <w:r>
        <w:rPr>
          <w:rFonts w:cstheme="minorHAnsi"/>
        </w:rPr>
        <w:t>é</w:t>
      </w:r>
      <w:r w:rsidRPr="007B5FBB">
        <w:rPr>
          <w:rFonts w:cstheme="minorHAnsi"/>
        </w:rPr>
        <w:t xml:space="preserve"> gasto na sua </w:t>
      </w:r>
      <w:hyperlink r:id="rId26" w:tooltip="Prospecção do petróleo" w:history="1">
        <w:r w:rsidRPr="007B5FBB">
          <w:rPr>
            <w:rFonts w:cstheme="minorHAnsi"/>
          </w:rPr>
          <w:t>prospecção</w:t>
        </w:r>
      </w:hyperlink>
      <w:r w:rsidRPr="007B5FBB">
        <w:rPr>
          <w:rFonts w:cstheme="minorHAnsi"/>
        </w:rPr>
        <w:t xml:space="preserve"> e </w:t>
      </w:r>
      <w:hyperlink r:id="rId27" w:tooltip="Extração de petróleo" w:history="1">
        <w:r w:rsidRPr="007B5FBB">
          <w:rPr>
            <w:rFonts w:cstheme="minorHAnsi"/>
          </w:rPr>
          <w:t>extra</w:t>
        </w:r>
        <w:r>
          <w:rPr>
            <w:rFonts w:cstheme="minorHAnsi"/>
          </w:rPr>
          <w:t>c</w:t>
        </w:r>
        <w:r w:rsidRPr="007B5FBB">
          <w:rPr>
            <w:rFonts w:cstheme="minorHAnsi"/>
          </w:rPr>
          <w:t>ção</w:t>
        </w:r>
      </w:hyperlink>
      <w:r w:rsidRPr="007B5FBB">
        <w:rPr>
          <w:rFonts w:cstheme="minorHAnsi"/>
        </w:rPr>
        <w:t>, havendo então a necessidade de se explorar os recursos da superfície</w:t>
      </w:r>
      <w:r>
        <w:rPr>
          <w:rFonts w:cstheme="minorHAnsi"/>
        </w:rPr>
        <w:t>, sendo</w:t>
      </w:r>
      <w:r w:rsidRPr="007B5FBB">
        <w:rPr>
          <w:rFonts w:cstheme="minorHAnsi"/>
        </w:rPr>
        <w:t xml:space="preserve"> uma nova oportunidade estratégica no sector primário. </w:t>
      </w:r>
    </w:p>
    <w:p w:rsidR="007B5FBB" w:rsidRDefault="007B5FBB" w:rsidP="007B5FB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</w:pPr>
      <w:r w:rsidRPr="007B5FBB">
        <w:rPr>
          <w:rFonts w:cstheme="minorHAnsi"/>
        </w:rPr>
        <w:t>N</w:t>
      </w:r>
      <w:r>
        <w:rPr>
          <w:rFonts w:cstheme="minorHAnsi"/>
        </w:rPr>
        <w:t xml:space="preserve">ão é necessária modificação nos motores já existentes para a utilização de </w:t>
      </w:r>
      <w:proofErr w:type="spellStart"/>
      <w:r>
        <w:rPr>
          <w:rFonts w:cstheme="minorHAnsi"/>
        </w:rPr>
        <w:t>biodiesel</w:t>
      </w:r>
      <w:proofErr w:type="spellEnd"/>
      <w:r>
        <w:t xml:space="preserve">. </w:t>
      </w:r>
    </w:p>
    <w:p w:rsidR="008D1424" w:rsidRDefault="008D1424" w:rsidP="008D1424">
      <w:pPr>
        <w:jc w:val="both"/>
        <w:rPr>
          <w:rFonts w:cstheme="minorHAnsi"/>
          <w:noProof/>
          <w:lang w:eastAsia="pt-PT"/>
        </w:rPr>
      </w:pPr>
      <w:r>
        <w:rPr>
          <w:rFonts w:cstheme="minorHAnsi"/>
          <w:noProof/>
          <w:lang w:eastAsia="pt-PT"/>
        </w:rPr>
        <w:t>.</w:t>
      </w:r>
    </w:p>
    <w:p w:rsidR="007B5FBB" w:rsidRDefault="007B5FBB" w:rsidP="008D1424">
      <w:pPr>
        <w:jc w:val="both"/>
        <w:rPr>
          <w:rFonts w:cstheme="minorHAnsi"/>
          <w:noProof/>
          <w:lang w:eastAsia="pt-PT"/>
        </w:rPr>
      </w:pPr>
    </w:p>
    <w:p w:rsidR="001B4717" w:rsidRDefault="001B4717" w:rsidP="008D1424">
      <w:pPr>
        <w:jc w:val="both"/>
        <w:rPr>
          <w:rFonts w:cstheme="minorHAnsi"/>
          <w:noProof/>
          <w:lang w:eastAsia="pt-PT"/>
        </w:rPr>
      </w:pPr>
    </w:p>
    <w:p w:rsidR="007B5FBB" w:rsidRPr="007B5FBB" w:rsidRDefault="007B5FBB" w:rsidP="007B5FBB">
      <w:pPr>
        <w:spacing w:before="100" w:beforeAutospacing="1" w:after="100" w:afterAutospacing="1" w:line="240" w:lineRule="auto"/>
        <w:rPr>
          <w:rFonts w:cstheme="minorHAnsi"/>
        </w:rPr>
      </w:pPr>
      <w:r w:rsidRPr="007B5FBB">
        <w:rPr>
          <w:rFonts w:cstheme="minorHAnsi"/>
        </w:rPr>
        <w:lastRenderedPageBreak/>
        <w:t xml:space="preserve">O </w:t>
      </w:r>
      <w:proofErr w:type="spellStart"/>
      <w:r w:rsidRPr="007B5FBB">
        <w:rPr>
          <w:rFonts w:cstheme="minorHAnsi"/>
        </w:rPr>
        <w:t>biodiesel</w:t>
      </w:r>
      <w:proofErr w:type="spellEnd"/>
      <w:r w:rsidRPr="007B5FBB">
        <w:rPr>
          <w:rFonts w:cstheme="minorHAnsi"/>
        </w:rPr>
        <w:t xml:space="preserve"> apresenta como desvantagens:</w:t>
      </w:r>
    </w:p>
    <w:p w:rsidR="007B5FBB" w:rsidRPr="007B5FBB" w:rsidRDefault="007B5FBB" w:rsidP="007B5FB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7B5FBB">
        <w:rPr>
          <w:rFonts w:cstheme="minorHAnsi"/>
        </w:rPr>
        <w:t xml:space="preserve">Não se sabe ao certo como o mercado irá assimilar a grande quantidade de </w:t>
      </w:r>
      <w:hyperlink r:id="rId28" w:tooltip="Glicerina" w:history="1">
        <w:r w:rsidRPr="007B5FBB">
          <w:rPr>
            <w:rFonts w:cstheme="minorHAnsi"/>
          </w:rPr>
          <w:t>glicerina</w:t>
        </w:r>
      </w:hyperlink>
      <w:r w:rsidRPr="007B5FBB">
        <w:rPr>
          <w:rFonts w:cstheme="minorHAnsi"/>
        </w:rPr>
        <w:t xml:space="preserve"> obtida como subproduto da produção do </w:t>
      </w:r>
      <w:proofErr w:type="spellStart"/>
      <w:r w:rsidRPr="007B5FBB">
        <w:rPr>
          <w:rFonts w:cstheme="minorHAnsi"/>
        </w:rPr>
        <w:t>biodiesel</w:t>
      </w:r>
      <w:proofErr w:type="spellEnd"/>
      <w:r w:rsidRPr="007B5FBB">
        <w:rPr>
          <w:rFonts w:cstheme="minorHAnsi"/>
        </w:rPr>
        <w:t xml:space="preserve"> (entre 5 e 10% do produto bruto). A queima parcial da glicerina gera </w:t>
      </w:r>
      <w:hyperlink r:id="rId29" w:history="1">
        <w:proofErr w:type="spellStart"/>
        <w:r w:rsidRPr="007B5FBB">
          <w:rPr>
            <w:rFonts w:cstheme="minorHAnsi"/>
          </w:rPr>
          <w:t>acroleína</w:t>
        </w:r>
        <w:proofErr w:type="spellEnd"/>
      </w:hyperlink>
      <w:r w:rsidRPr="007B5FBB">
        <w:rPr>
          <w:rFonts w:cstheme="minorHAnsi"/>
        </w:rPr>
        <w:t xml:space="preserve">, produto suspeito de ser </w:t>
      </w:r>
      <w:hyperlink r:id="rId30" w:tooltip="Cancerígeno" w:history="1">
        <w:r w:rsidRPr="007B5FBB">
          <w:rPr>
            <w:rFonts w:cstheme="minorHAnsi"/>
          </w:rPr>
          <w:t>cancerígeno</w:t>
        </w:r>
      </w:hyperlink>
      <w:r w:rsidRPr="007B5FBB">
        <w:rPr>
          <w:rFonts w:cstheme="minorHAnsi"/>
        </w:rPr>
        <w:t xml:space="preserve">. </w:t>
      </w:r>
    </w:p>
    <w:p w:rsidR="007B5FBB" w:rsidRPr="007B5FBB" w:rsidRDefault="007B5FBB" w:rsidP="007B5FB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7B5FBB">
        <w:rPr>
          <w:rFonts w:cstheme="minorHAnsi"/>
        </w:rPr>
        <w:t xml:space="preserve">No Brasil e na Ásia, lavouras de </w:t>
      </w:r>
      <w:hyperlink r:id="rId31" w:history="1">
        <w:r w:rsidRPr="007B5FBB">
          <w:rPr>
            <w:rFonts w:cstheme="minorHAnsi"/>
          </w:rPr>
          <w:t>soja</w:t>
        </w:r>
      </w:hyperlink>
      <w:r w:rsidRPr="007B5FBB">
        <w:rPr>
          <w:rFonts w:cstheme="minorHAnsi"/>
        </w:rPr>
        <w:t xml:space="preserve"> e </w:t>
      </w:r>
      <w:hyperlink r:id="rId32" w:tooltip="Dendê" w:history="1">
        <w:proofErr w:type="spellStart"/>
        <w:r w:rsidRPr="007B5FBB">
          <w:rPr>
            <w:rFonts w:cstheme="minorHAnsi"/>
          </w:rPr>
          <w:t>dendê</w:t>
        </w:r>
        <w:proofErr w:type="spellEnd"/>
      </w:hyperlink>
      <w:r w:rsidRPr="007B5FBB">
        <w:rPr>
          <w:rFonts w:cstheme="minorHAnsi"/>
        </w:rPr>
        <w:t xml:space="preserve">, cujos óleos são fontes potencialmente importantes de </w:t>
      </w:r>
      <w:proofErr w:type="spellStart"/>
      <w:r w:rsidRPr="007B5FBB">
        <w:rPr>
          <w:rFonts w:cstheme="minorHAnsi"/>
        </w:rPr>
        <w:t>biodiesel</w:t>
      </w:r>
      <w:proofErr w:type="spellEnd"/>
      <w:r w:rsidRPr="007B5FBB">
        <w:rPr>
          <w:rFonts w:cstheme="minorHAnsi"/>
        </w:rPr>
        <w:t xml:space="preserve">, estão </w:t>
      </w:r>
      <w:r>
        <w:rPr>
          <w:rFonts w:cstheme="minorHAnsi"/>
        </w:rPr>
        <w:t xml:space="preserve">a </w:t>
      </w:r>
      <w:r w:rsidRPr="007B5FBB">
        <w:rPr>
          <w:rFonts w:cstheme="minorHAnsi"/>
        </w:rPr>
        <w:t>invadi</w:t>
      </w:r>
      <w:r>
        <w:rPr>
          <w:rFonts w:cstheme="minorHAnsi"/>
        </w:rPr>
        <w:t>r</w:t>
      </w:r>
      <w:r w:rsidRPr="007B5FBB">
        <w:rPr>
          <w:rFonts w:cstheme="minorHAnsi"/>
        </w:rPr>
        <w:t xml:space="preserve"> </w:t>
      </w:r>
      <w:hyperlink r:id="rId33" w:tooltip="Florestas tropicais" w:history="1">
        <w:r w:rsidRPr="007B5FBB">
          <w:rPr>
            <w:rFonts w:cstheme="minorHAnsi"/>
          </w:rPr>
          <w:t>florestas tropicais</w:t>
        </w:r>
      </w:hyperlink>
      <w:r w:rsidRPr="007B5FBB">
        <w:rPr>
          <w:rFonts w:cstheme="minorHAnsi"/>
        </w:rPr>
        <w:t xml:space="preserve"> que são importantes </w:t>
      </w:r>
      <w:r>
        <w:rPr>
          <w:rFonts w:cstheme="minorHAnsi"/>
        </w:rPr>
        <w:t xml:space="preserve">reservas naturais </w:t>
      </w:r>
      <w:r w:rsidRPr="007B5FBB">
        <w:rPr>
          <w:rFonts w:cstheme="minorHAnsi"/>
        </w:rPr>
        <w:t xml:space="preserve">de </w:t>
      </w:r>
      <w:hyperlink r:id="rId34" w:history="1">
        <w:r w:rsidRPr="007B5FBB">
          <w:rPr>
            <w:rFonts w:cstheme="minorHAnsi"/>
          </w:rPr>
          <w:t>biodiversidade</w:t>
        </w:r>
      </w:hyperlink>
      <w:r w:rsidRPr="007B5FBB">
        <w:rPr>
          <w:rFonts w:cstheme="minorHAnsi"/>
        </w:rPr>
        <w:t xml:space="preserve">. Muitas espécies poderão deixar de existir em consequência do avanço das áreas agrícolas, entre as espécies, podemos citar o </w:t>
      </w:r>
      <w:hyperlink r:id="rId35" w:history="1">
        <w:r w:rsidRPr="007B5FBB">
          <w:rPr>
            <w:rFonts w:cstheme="minorHAnsi"/>
          </w:rPr>
          <w:t>orangotango</w:t>
        </w:r>
      </w:hyperlink>
      <w:r w:rsidRPr="007B5FBB">
        <w:rPr>
          <w:rFonts w:cstheme="minorHAnsi"/>
        </w:rPr>
        <w:t xml:space="preserve"> ou o </w:t>
      </w:r>
      <w:hyperlink r:id="rId36" w:history="1">
        <w:proofErr w:type="spellStart"/>
        <w:r w:rsidRPr="007B5FBB">
          <w:rPr>
            <w:rFonts w:cstheme="minorHAnsi"/>
          </w:rPr>
          <w:t>rinoceronte-de-sumatra</w:t>
        </w:r>
        <w:proofErr w:type="spellEnd"/>
      </w:hyperlink>
      <w:r w:rsidRPr="007B5FBB">
        <w:rPr>
          <w:rFonts w:cstheme="minorHAnsi"/>
        </w:rPr>
        <w:t>.</w:t>
      </w:r>
    </w:p>
    <w:p w:rsidR="007B5FBB" w:rsidRPr="007B5FBB" w:rsidRDefault="007B5FBB" w:rsidP="007B5FB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7B5FBB">
        <w:rPr>
          <w:rFonts w:cstheme="minorHAnsi"/>
        </w:rPr>
        <w:t>A produção intensiva da matéria-prima de origem vegetal leva a um esgotamento das capacidade</w:t>
      </w:r>
      <w:r>
        <w:rPr>
          <w:rFonts w:cstheme="minorHAnsi"/>
        </w:rPr>
        <w:t>s do solo, o que pode levar à</w:t>
      </w:r>
      <w:r w:rsidRPr="007B5FBB">
        <w:rPr>
          <w:rFonts w:cstheme="minorHAnsi"/>
        </w:rPr>
        <w:t xml:space="preserve"> destruição da </w:t>
      </w:r>
      <w:hyperlink r:id="rId37" w:history="1">
        <w:r w:rsidRPr="007B5FBB">
          <w:rPr>
            <w:rFonts w:cstheme="minorHAnsi"/>
          </w:rPr>
          <w:t>fauna</w:t>
        </w:r>
      </w:hyperlink>
      <w:r w:rsidRPr="007B5FBB">
        <w:rPr>
          <w:rFonts w:cstheme="minorHAnsi"/>
        </w:rPr>
        <w:t xml:space="preserve"> e </w:t>
      </w:r>
      <w:hyperlink r:id="rId38" w:history="1">
        <w:r w:rsidRPr="007B5FBB">
          <w:rPr>
            <w:rFonts w:cstheme="minorHAnsi"/>
          </w:rPr>
          <w:t>flora</w:t>
        </w:r>
      </w:hyperlink>
      <w:r w:rsidRPr="007B5FBB">
        <w:rPr>
          <w:rFonts w:cstheme="minorHAnsi"/>
        </w:rPr>
        <w:t>, aumentando</w:t>
      </w:r>
      <w:r>
        <w:rPr>
          <w:rFonts w:cstheme="minorHAnsi"/>
        </w:rPr>
        <w:t>,</w:t>
      </w:r>
      <w:r w:rsidRPr="007B5FBB">
        <w:rPr>
          <w:rFonts w:cstheme="minorHAnsi"/>
        </w:rPr>
        <w:t xml:space="preserve"> portanto</w:t>
      </w:r>
      <w:r>
        <w:rPr>
          <w:rFonts w:cstheme="minorHAnsi"/>
        </w:rPr>
        <w:t>,</w:t>
      </w:r>
      <w:r w:rsidRPr="007B5FBB">
        <w:rPr>
          <w:rFonts w:cstheme="minorHAnsi"/>
        </w:rPr>
        <w:t xml:space="preserve"> o risco de erradicação de espécies e o possível aparecimento de novos parasitas, como o parasita causador da </w:t>
      </w:r>
      <w:hyperlink r:id="rId39" w:history="1">
        <w:r w:rsidRPr="007B5FBB">
          <w:rPr>
            <w:rFonts w:cstheme="minorHAnsi"/>
          </w:rPr>
          <w:t>Malária</w:t>
        </w:r>
      </w:hyperlink>
      <w:r w:rsidRPr="007B5FBB">
        <w:rPr>
          <w:rFonts w:cstheme="minorHAnsi"/>
        </w:rPr>
        <w:t xml:space="preserve">. </w:t>
      </w:r>
    </w:p>
    <w:p w:rsidR="007B5FBB" w:rsidRPr="007B5FBB" w:rsidRDefault="007B5FBB" w:rsidP="007B5FB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7B5FBB">
        <w:rPr>
          <w:rFonts w:cstheme="minorHAnsi"/>
        </w:rPr>
        <w:t xml:space="preserve">O </w:t>
      </w:r>
      <w:hyperlink r:id="rId40" w:tooltip="Ciclo do carbono" w:history="1">
        <w:r w:rsidRPr="007B5FBB">
          <w:rPr>
            <w:rFonts w:cstheme="minorHAnsi"/>
          </w:rPr>
          <w:t>balanço de CO</w:t>
        </w:r>
        <w:r w:rsidRPr="007B5FBB">
          <w:rPr>
            <w:rFonts w:cstheme="minorHAnsi"/>
            <w:vertAlign w:val="subscript"/>
          </w:rPr>
          <w:t>2</w:t>
        </w:r>
      </w:hyperlink>
      <w:r w:rsidRPr="007B5FBB">
        <w:rPr>
          <w:rFonts w:cstheme="minorHAnsi"/>
        </w:rPr>
        <w:t xml:space="preserve"> do </w:t>
      </w:r>
      <w:proofErr w:type="spellStart"/>
      <w:r w:rsidRPr="007B5FBB">
        <w:rPr>
          <w:rFonts w:cstheme="minorHAnsi"/>
        </w:rPr>
        <w:t>biodiesel</w:t>
      </w:r>
      <w:proofErr w:type="spellEnd"/>
      <w:r w:rsidRPr="007B5FBB">
        <w:rPr>
          <w:rFonts w:cstheme="minorHAnsi"/>
        </w:rPr>
        <w:t xml:space="preserve"> não é neutro, mesmo sendo inúmeras </w:t>
      </w:r>
      <w:proofErr w:type="gramStart"/>
      <w:r w:rsidRPr="007B5FBB">
        <w:rPr>
          <w:rFonts w:cstheme="minorHAnsi"/>
        </w:rPr>
        <w:t>vezes menos emissor</w:t>
      </w:r>
      <w:proofErr w:type="gramEnd"/>
      <w:r w:rsidRPr="007B5FBB">
        <w:rPr>
          <w:rFonts w:cstheme="minorHAnsi"/>
        </w:rPr>
        <w:t xml:space="preserve"> de CO</w:t>
      </w:r>
      <w:r w:rsidRPr="007B5FBB">
        <w:rPr>
          <w:rFonts w:cstheme="minorHAnsi"/>
          <w:vertAlign w:val="subscript"/>
        </w:rPr>
        <w:t>2</w:t>
      </w:r>
      <w:r w:rsidRPr="007B5FBB">
        <w:rPr>
          <w:rFonts w:cstheme="minorHAnsi"/>
        </w:rPr>
        <w:t xml:space="preserve"> que o diesel de petróleo, se for levado em conta a energia necessária à sua produção: é preciso ter em conta a energia necessária para a produção de </w:t>
      </w:r>
      <w:hyperlink r:id="rId41" w:tooltip="Adubos" w:history="1">
        <w:r w:rsidRPr="007B5FBB">
          <w:rPr>
            <w:rFonts w:cstheme="minorHAnsi"/>
          </w:rPr>
          <w:t>adubos</w:t>
        </w:r>
      </w:hyperlink>
      <w:r w:rsidRPr="007B5FBB">
        <w:rPr>
          <w:rFonts w:cstheme="minorHAnsi"/>
        </w:rPr>
        <w:t xml:space="preserve">, para a locomoção das máquinas agrícolas, para a </w:t>
      </w:r>
      <w:hyperlink r:id="rId42" w:history="1">
        <w:r w:rsidRPr="007B5FBB">
          <w:rPr>
            <w:rFonts w:cstheme="minorHAnsi"/>
          </w:rPr>
          <w:t>irrigação</w:t>
        </w:r>
      </w:hyperlink>
      <w:r w:rsidRPr="007B5FBB">
        <w:rPr>
          <w:rFonts w:cstheme="minorHAnsi"/>
        </w:rPr>
        <w:t xml:space="preserve">, para o armazenamento e transporte dos produtos. </w:t>
      </w:r>
    </w:p>
    <w:p w:rsidR="007B5FBB" w:rsidRDefault="00FC40BC" w:rsidP="008D142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</w:pPr>
      <w:r>
        <w:rPr>
          <w:rFonts w:cstheme="minorHAnsi"/>
        </w:rPr>
        <w:t xml:space="preserve">Pensa-se </w:t>
      </w:r>
      <w:r w:rsidR="007B5FBB" w:rsidRPr="007B5FBB">
        <w:rPr>
          <w:rFonts w:cstheme="minorHAnsi"/>
        </w:rPr>
        <w:t xml:space="preserve">que poderá haver uma subida nos </w:t>
      </w:r>
      <w:hyperlink r:id="rId43" w:tooltip="Preços" w:history="1">
        <w:r w:rsidR="007B5FBB" w:rsidRPr="007B5FBB">
          <w:rPr>
            <w:rFonts w:cstheme="minorHAnsi"/>
          </w:rPr>
          <w:t>preços</w:t>
        </w:r>
      </w:hyperlink>
      <w:r w:rsidR="007B5FBB" w:rsidRPr="007B5FBB">
        <w:rPr>
          <w:rFonts w:cstheme="minorHAnsi"/>
        </w:rPr>
        <w:t xml:space="preserve"> dos alimentos, </w:t>
      </w:r>
      <w:r>
        <w:rPr>
          <w:rFonts w:cstheme="minorHAnsi"/>
        </w:rPr>
        <w:t xml:space="preserve">gerada </w:t>
      </w:r>
      <w:r w:rsidR="007B5FBB" w:rsidRPr="007B5FBB">
        <w:rPr>
          <w:rFonts w:cstheme="minorHAnsi"/>
        </w:rPr>
        <w:t xml:space="preserve">pelo aumento da demanda de matéria-prima para a produção de </w:t>
      </w:r>
      <w:proofErr w:type="spellStart"/>
      <w:r w:rsidR="007B5FBB" w:rsidRPr="007B5FBB">
        <w:rPr>
          <w:rFonts w:cstheme="minorHAnsi"/>
        </w:rPr>
        <w:t>biodiesel</w:t>
      </w:r>
      <w:proofErr w:type="spellEnd"/>
      <w:r w:rsidR="007B5FBB" w:rsidRPr="007B5FBB">
        <w:rPr>
          <w:rFonts w:cstheme="minorHAnsi"/>
        </w:rPr>
        <w:t xml:space="preserve">. Como exemplo, pode-se citar alguns fatos ocorridos em Portugal, no início de Julho de 2007, quando o milho era vendido a 200 euros por tonelada (152 em Julho de 2006), a cevada a 187 (contra 127), o trigo a 202 (137 em Julho de 2006) e o bagaço de soja a 234 (contra 178). O uso de algas como fonte de matéria-prima para a produção do </w:t>
      </w:r>
      <w:proofErr w:type="spellStart"/>
      <w:r w:rsidR="007B5FBB" w:rsidRPr="007B5FBB">
        <w:rPr>
          <w:rFonts w:cstheme="minorHAnsi"/>
        </w:rPr>
        <w:t>biodiesel</w:t>
      </w:r>
      <w:proofErr w:type="spellEnd"/>
      <w:r w:rsidR="007B5FBB" w:rsidRPr="007B5FBB">
        <w:rPr>
          <w:rFonts w:cstheme="minorHAnsi"/>
        </w:rPr>
        <w:t xml:space="preserve"> poderia poupar as terras férteis e a água doce destinadas à produção de alimentos.</w:t>
      </w:r>
      <w:hyperlink r:id="rId44" w:anchor="cite_note-4" w:history="1"/>
    </w:p>
    <w:p w:rsidR="0012348D" w:rsidRDefault="0012348D" w:rsidP="0012348D">
      <w:pPr>
        <w:spacing w:before="100" w:beforeAutospacing="1" w:after="100" w:afterAutospacing="1" w:line="240" w:lineRule="auto"/>
        <w:jc w:val="both"/>
      </w:pPr>
    </w:p>
    <w:p w:rsidR="00831710" w:rsidRDefault="00A45B02" w:rsidP="0012348D">
      <w:pPr>
        <w:spacing w:before="100" w:beforeAutospacing="1" w:after="100" w:afterAutospacing="1" w:line="240" w:lineRule="auto"/>
        <w:jc w:val="both"/>
        <w:rPr>
          <w:rFonts w:ascii="Verdana" w:hAnsi="Verdana" w:cs="Helvetica"/>
          <w:sz w:val="20"/>
          <w:szCs w:val="20"/>
        </w:rPr>
      </w:pPr>
      <w:r>
        <w:rPr>
          <w:rFonts w:ascii="Verdana" w:hAnsi="Verdana" w:cs="Helvetica"/>
          <w:sz w:val="20"/>
          <w:szCs w:val="20"/>
        </w:rPr>
        <w:t xml:space="preserve">A qualidade do </w:t>
      </w:r>
      <w:proofErr w:type="spellStart"/>
      <w:r>
        <w:rPr>
          <w:rFonts w:ascii="Verdana" w:hAnsi="Verdana" w:cs="Helvetica"/>
          <w:sz w:val="20"/>
          <w:szCs w:val="20"/>
        </w:rPr>
        <w:t>biodiesel</w:t>
      </w:r>
      <w:proofErr w:type="spellEnd"/>
      <w:r>
        <w:rPr>
          <w:rFonts w:ascii="Verdana" w:hAnsi="Verdana" w:cs="Helvetica"/>
          <w:sz w:val="20"/>
          <w:szCs w:val="20"/>
        </w:rPr>
        <w:t xml:space="preserve"> pode sofrer variações conforme as estruturas moleculares d</w:t>
      </w:r>
      <w:r w:rsidR="00082D1E">
        <w:rPr>
          <w:rFonts w:ascii="Verdana" w:hAnsi="Verdana" w:cs="Helvetica"/>
          <w:sz w:val="20"/>
          <w:szCs w:val="20"/>
        </w:rPr>
        <w:t>os seus ésteres constituintes ou</w:t>
      </w:r>
      <w:r>
        <w:rPr>
          <w:rFonts w:ascii="Verdana" w:hAnsi="Verdana" w:cs="Helvetica"/>
          <w:sz w:val="20"/>
          <w:szCs w:val="20"/>
        </w:rPr>
        <w:t xml:space="preserve"> devido à presença de contaminantes </w:t>
      </w:r>
      <w:r w:rsidR="00082D1E">
        <w:rPr>
          <w:rFonts w:ascii="Verdana" w:hAnsi="Verdana" w:cs="Helvetica"/>
          <w:sz w:val="20"/>
          <w:szCs w:val="20"/>
        </w:rPr>
        <w:t>provenientes</w:t>
      </w:r>
      <w:r>
        <w:rPr>
          <w:rFonts w:ascii="Verdana" w:hAnsi="Verdana" w:cs="Helvetica"/>
          <w:sz w:val="20"/>
          <w:szCs w:val="20"/>
        </w:rPr>
        <w:t xml:space="preserve"> da </w:t>
      </w:r>
      <w:r w:rsidR="00082D1E">
        <w:rPr>
          <w:rFonts w:ascii="Verdana" w:hAnsi="Verdana" w:cs="Helvetica"/>
          <w:sz w:val="20"/>
          <w:szCs w:val="20"/>
        </w:rPr>
        <w:t>matéria-prima, assim como o número de vezes que o óleo que lhe deu origem foi utilizado.</w:t>
      </w:r>
    </w:p>
    <w:p w:rsidR="003128B5" w:rsidRDefault="00A45B02" w:rsidP="0012348D">
      <w:pPr>
        <w:spacing w:before="100" w:beforeAutospacing="1" w:after="100" w:afterAutospacing="1" w:line="240" w:lineRule="auto"/>
        <w:jc w:val="both"/>
        <w:rPr>
          <w:rFonts w:ascii="Verdana" w:hAnsi="Verdana" w:cs="Helvetica"/>
          <w:sz w:val="20"/>
          <w:szCs w:val="20"/>
        </w:rPr>
      </w:pPr>
      <w:r>
        <w:rPr>
          <w:rFonts w:ascii="Verdana" w:hAnsi="Verdana" w:cs="Helvetica"/>
          <w:sz w:val="20"/>
          <w:szCs w:val="20"/>
        </w:rPr>
        <w:t>A qualidade do biodiesel pode ser verificada através de parâmetros como</w:t>
      </w:r>
      <w:r w:rsidR="003128B5">
        <w:rPr>
          <w:rFonts w:ascii="Verdana" w:hAnsi="Verdana" w:cs="Helvetica"/>
          <w:sz w:val="20"/>
          <w:szCs w:val="20"/>
        </w:rPr>
        <w:t>:</w:t>
      </w:r>
    </w:p>
    <w:p w:rsidR="003128B5" w:rsidRPr="003128B5" w:rsidRDefault="003128B5" w:rsidP="003128B5">
      <w:pPr>
        <w:pStyle w:val="PargrafodaLista"/>
        <w:numPr>
          <w:ilvl w:val="0"/>
          <w:numId w:val="18"/>
        </w:numPr>
        <w:spacing w:after="0"/>
        <w:jc w:val="both"/>
        <w:rPr>
          <w:rFonts w:ascii="Verdana" w:hAnsi="Verdana" w:cs="Helvetica"/>
          <w:sz w:val="20"/>
          <w:szCs w:val="20"/>
        </w:rPr>
      </w:pPr>
      <w:r w:rsidRPr="003128B5">
        <w:rPr>
          <w:rFonts w:ascii="Verdana" w:hAnsi="Verdana" w:cs="Helvetica"/>
          <w:sz w:val="20"/>
          <w:szCs w:val="20"/>
        </w:rPr>
        <w:t>Aspecto</w:t>
      </w:r>
      <w:r w:rsidR="00A45B02" w:rsidRPr="003128B5">
        <w:rPr>
          <w:rFonts w:ascii="Verdana" w:hAnsi="Verdana" w:cs="Helvetica"/>
          <w:sz w:val="20"/>
          <w:szCs w:val="20"/>
        </w:rPr>
        <w:t xml:space="preserve"> visual, </w:t>
      </w:r>
    </w:p>
    <w:p w:rsidR="003128B5" w:rsidRPr="003128B5" w:rsidRDefault="003128B5" w:rsidP="003128B5">
      <w:pPr>
        <w:pStyle w:val="PargrafodaLista"/>
        <w:numPr>
          <w:ilvl w:val="0"/>
          <w:numId w:val="18"/>
        </w:numPr>
        <w:spacing w:after="0"/>
        <w:jc w:val="both"/>
        <w:rPr>
          <w:rFonts w:ascii="Helvetica" w:hAnsi="Helvetica" w:cs="Helvetica"/>
          <w:sz w:val="21"/>
          <w:szCs w:val="21"/>
          <w:lang w:eastAsia="pt-PT"/>
        </w:rPr>
      </w:pPr>
      <w:r w:rsidRPr="003128B5">
        <w:rPr>
          <w:rFonts w:ascii="Helvetica" w:hAnsi="Helvetica" w:cs="Helvetica"/>
          <w:sz w:val="21"/>
          <w:szCs w:val="21"/>
          <w:lang w:eastAsia="pt-PT"/>
        </w:rPr>
        <w:t>Densidade a 15º C pelo método do densímetro;</w:t>
      </w:r>
    </w:p>
    <w:p w:rsidR="003128B5" w:rsidRPr="003128B5" w:rsidRDefault="003128B5" w:rsidP="003128B5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Helvetica" w:hAnsi="Helvetica" w:cs="Helvetica"/>
          <w:sz w:val="21"/>
          <w:szCs w:val="21"/>
          <w:lang w:eastAsia="pt-PT"/>
        </w:rPr>
      </w:pPr>
      <w:r w:rsidRPr="003128B5">
        <w:rPr>
          <w:rFonts w:ascii="Helvetica" w:hAnsi="Helvetica" w:cs="Helvetica"/>
          <w:sz w:val="21"/>
          <w:szCs w:val="21"/>
          <w:lang w:eastAsia="pt-PT"/>
        </w:rPr>
        <w:t>Viscosidade cinemática a 40º C;</w:t>
      </w:r>
    </w:p>
    <w:p w:rsidR="003128B5" w:rsidRPr="003128B5" w:rsidRDefault="003128B5" w:rsidP="003128B5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Helvetica" w:hAnsi="Helvetica" w:cs="Helvetica"/>
          <w:sz w:val="21"/>
          <w:szCs w:val="21"/>
          <w:lang w:eastAsia="pt-PT"/>
        </w:rPr>
      </w:pPr>
      <w:r w:rsidRPr="003128B5">
        <w:rPr>
          <w:rFonts w:ascii="Symbol" w:hAnsi="Symbol" w:cs="Symbol"/>
          <w:sz w:val="21"/>
          <w:szCs w:val="21"/>
          <w:lang w:eastAsia="pt-PT"/>
        </w:rPr>
        <w:t></w:t>
      </w:r>
      <w:r w:rsidRPr="003128B5">
        <w:rPr>
          <w:rFonts w:ascii="Helvetica" w:hAnsi="Helvetica" w:cs="Helvetica"/>
          <w:sz w:val="21"/>
          <w:szCs w:val="21"/>
          <w:lang w:eastAsia="pt-PT"/>
        </w:rPr>
        <w:t xml:space="preserve">Índice de iodo pelo método de </w:t>
      </w:r>
      <w:proofErr w:type="spellStart"/>
      <w:r w:rsidRPr="003128B5">
        <w:rPr>
          <w:rFonts w:ascii="Helvetica" w:hAnsi="Helvetica" w:cs="Helvetica"/>
          <w:sz w:val="21"/>
          <w:szCs w:val="21"/>
          <w:lang w:eastAsia="pt-PT"/>
        </w:rPr>
        <w:t>Hanus</w:t>
      </w:r>
      <w:proofErr w:type="spellEnd"/>
      <w:r w:rsidRPr="003128B5">
        <w:rPr>
          <w:rFonts w:ascii="Helvetica" w:hAnsi="Helvetica" w:cs="Helvetica"/>
          <w:sz w:val="21"/>
          <w:szCs w:val="21"/>
          <w:lang w:eastAsia="pt-PT"/>
        </w:rPr>
        <w:t xml:space="preserve"> e por cromatografia gasosa;</w:t>
      </w:r>
    </w:p>
    <w:p w:rsidR="003128B5" w:rsidRPr="003128B5" w:rsidRDefault="003128B5" w:rsidP="003128B5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Helvetica" w:hAnsi="Helvetica" w:cs="Helvetica"/>
          <w:sz w:val="21"/>
          <w:szCs w:val="21"/>
          <w:lang w:eastAsia="pt-PT"/>
        </w:rPr>
      </w:pPr>
      <w:r w:rsidRPr="003128B5">
        <w:rPr>
          <w:rFonts w:ascii="Symbol" w:hAnsi="Symbol" w:cs="Symbol"/>
          <w:sz w:val="21"/>
          <w:szCs w:val="21"/>
          <w:lang w:eastAsia="pt-PT"/>
        </w:rPr>
        <w:t></w:t>
      </w:r>
      <w:r w:rsidRPr="003128B5">
        <w:rPr>
          <w:rFonts w:ascii="Helvetica" w:hAnsi="Helvetica" w:cs="Helvetica"/>
          <w:sz w:val="21"/>
          <w:szCs w:val="21"/>
          <w:lang w:eastAsia="pt-PT"/>
        </w:rPr>
        <w:t xml:space="preserve">Número de acidez e acidez pelo método </w:t>
      </w:r>
      <w:proofErr w:type="spellStart"/>
      <w:r w:rsidRPr="003128B5">
        <w:rPr>
          <w:rFonts w:ascii="Helvetica" w:hAnsi="Helvetica" w:cs="Helvetica"/>
          <w:sz w:val="21"/>
          <w:szCs w:val="21"/>
          <w:lang w:eastAsia="pt-PT"/>
        </w:rPr>
        <w:t>titrimétrico</w:t>
      </w:r>
      <w:proofErr w:type="spellEnd"/>
      <w:r w:rsidRPr="003128B5">
        <w:rPr>
          <w:rFonts w:ascii="Helvetica" w:hAnsi="Helvetica" w:cs="Helvetica"/>
          <w:sz w:val="21"/>
          <w:szCs w:val="21"/>
          <w:lang w:eastAsia="pt-PT"/>
        </w:rPr>
        <w:t>;</w:t>
      </w:r>
    </w:p>
    <w:p w:rsidR="003128B5" w:rsidRPr="003128B5" w:rsidRDefault="003128B5" w:rsidP="003128B5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Helvetica" w:hAnsi="Helvetica" w:cs="Helvetica"/>
          <w:sz w:val="21"/>
          <w:szCs w:val="21"/>
          <w:lang w:eastAsia="pt-PT"/>
        </w:rPr>
      </w:pPr>
      <w:r w:rsidRPr="003128B5">
        <w:rPr>
          <w:rFonts w:ascii="Symbol" w:hAnsi="Symbol" w:cs="Symbol"/>
          <w:sz w:val="21"/>
          <w:szCs w:val="21"/>
          <w:lang w:eastAsia="pt-PT"/>
        </w:rPr>
        <w:t></w:t>
      </w:r>
      <w:r w:rsidRPr="003128B5">
        <w:rPr>
          <w:rFonts w:ascii="Helvetica" w:hAnsi="Helvetica" w:cs="Helvetica"/>
          <w:sz w:val="21"/>
          <w:szCs w:val="21"/>
          <w:lang w:eastAsia="pt-PT"/>
        </w:rPr>
        <w:t xml:space="preserve">Água pelo método de </w:t>
      </w:r>
      <w:proofErr w:type="spellStart"/>
      <w:r w:rsidRPr="003128B5">
        <w:rPr>
          <w:rFonts w:ascii="Helvetica" w:hAnsi="Helvetica" w:cs="Helvetica"/>
          <w:sz w:val="21"/>
          <w:szCs w:val="21"/>
          <w:lang w:eastAsia="pt-PT"/>
        </w:rPr>
        <w:t>Karl</w:t>
      </w:r>
      <w:proofErr w:type="spellEnd"/>
      <w:r w:rsidRPr="003128B5">
        <w:rPr>
          <w:rFonts w:ascii="Helvetica" w:hAnsi="Helvetica" w:cs="Helvetica"/>
          <w:sz w:val="21"/>
          <w:szCs w:val="21"/>
          <w:lang w:eastAsia="pt-PT"/>
        </w:rPr>
        <w:t xml:space="preserve"> </w:t>
      </w:r>
      <w:proofErr w:type="spellStart"/>
      <w:r w:rsidRPr="003128B5">
        <w:rPr>
          <w:rFonts w:ascii="Helvetica" w:hAnsi="Helvetica" w:cs="Helvetica"/>
          <w:sz w:val="21"/>
          <w:szCs w:val="21"/>
          <w:lang w:eastAsia="pt-PT"/>
        </w:rPr>
        <w:t>Fischer</w:t>
      </w:r>
      <w:proofErr w:type="spellEnd"/>
      <w:r w:rsidRPr="003128B5">
        <w:rPr>
          <w:rFonts w:ascii="Helvetica" w:hAnsi="Helvetica" w:cs="Helvetica"/>
          <w:sz w:val="21"/>
          <w:szCs w:val="21"/>
          <w:lang w:eastAsia="pt-PT"/>
        </w:rPr>
        <w:t>;</w:t>
      </w:r>
    </w:p>
    <w:p w:rsidR="003128B5" w:rsidRPr="003128B5" w:rsidRDefault="003128B5" w:rsidP="003128B5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Helvetica" w:hAnsi="Helvetica" w:cs="Helvetica"/>
          <w:sz w:val="21"/>
          <w:szCs w:val="21"/>
          <w:lang w:eastAsia="pt-PT"/>
        </w:rPr>
      </w:pPr>
      <w:r w:rsidRPr="003128B5">
        <w:rPr>
          <w:rFonts w:ascii="Symbol" w:hAnsi="Symbol" w:cs="Symbol"/>
          <w:sz w:val="21"/>
          <w:szCs w:val="21"/>
          <w:lang w:eastAsia="pt-PT"/>
        </w:rPr>
        <w:t></w:t>
      </w:r>
      <w:r w:rsidRPr="003128B5">
        <w:rPr>
          <w:rFonts w:ascii="Helvetica" w:hAnsi="Helvetica" w:cs="Helvetica"/>
          <w:sz w:val="21"/>
          <w:szCs w:val="21"/>
          <w:lang w:eastAsia="pt-PT"/>
        </w:rPr>
        <w:t>Sódio por fotometria de chama;</w:t>
      </w:r>
    </w:p>
    <w:p w:rsidR="003128B5" w:rsidRPr="003128B5" w:rsidRDefault="003128B5" w:rsidP="003128B5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Helvetica" w:hAnsi="Helvetica" w:cs="Helvetica"/>
          <w:sz w:val="21"/>
          <w:szCs w:val="21"/>
          <w:lang w:eastAsia="pt-PT"/>
        </w:rPr>
      </w:pPr>
      <w:r w:rsidRPr="003128B5">
        <w:rPr>
          <w:rFonts w:ascii="Symbol" w:hAnsi="Symbol" w:cs="Symbol"/>
          <w:sz w:val="21"/>
          <w:szCs w:val="21"/>
          <w:lang w:eastAsia="pt-PT"/>
        </w:rPr>
        <w:t></w:t>
      </w:r>
      <w:r w:rsidRPr="003128B5">
        <w:rPr>
          <w:rFonts w:ascii="Helvetica" w:hAnsi="Helvetica" w:cs="Helvetica"/>
          <w:sz w:val="21"/>
          <w:szCs w:val="21"/>
          <w:lang w:eastAsia="pt-PT"/>
        </w:rPr>
        <w:t xml:space="preserve">Composição em </w:t>
      </w:r>
      <w:proofErr w:type="spellStart"/>
      <w:r w:rsidRPr="003128B5">
        <w:rPr>
          <w:rFonts w:ascii="Helvetica" w:hAnsi="Helvetica" w:cs="Helvetica"/>
          <w:sz w:val="21"/>
          <w:szCs w:val="21"/>
          <w:lang w:eastAsia="pt-PT"/>
        </w:rPr>
        <w:t>metilésteres</w:t>
      </w:r>
      <w:proofErr w:type="spellEnd"/>
      <w:r w:rsidRPr="003128B5">
        <w:rPr>
          <w:rFonts w:ascii="Helvetica" w:hAnsi="Helvetica" w:cs="Helvetica"/>
          <w:sz w:val="21"/>
          <w:szCs w:val="21"/>
          <w:lang w:eastAsia="pt-PT"/>
        </w:rPr>
        <w:t xml:space="preserve"> e composição em </w:t>
      </w:r>
      <w:proofErr w:type="spellStart"/>
      <w:r w:rsidRPr="003128B5">
        <w:rPr>
          <w:rFonts w:ascii="Helvetica" w:hAnsi="Helvetica" w:cs="Helvetica"/>
          <w:sz w:val="21"/>
          <w:szCs w:val="21"/>
          <w:lang w:eastAsia="pt-PT"/>
        </w:rPr>
        <w:t>metiléster</w:t>
      </w:r>
      <w:proofErr w:type="spellEnd"/>
      <w:r w:rsidRPr="003128B5">
        <w:rPr>
          <w:rFonts w:ascii="Helvetica" w:hAnsi="Helvetica" w:cs="Helvetica"/>
          <w:sz w:val="21"/>
          <w:szCs w:val="21"/>
          <w:lang w:eastAsia="pt-PT"/>
        </w:rPr>
        <w:t xml:space="preserve"> </w:t>
      </w:r>
      <w:proofErr w:type="gramStart"/>
      <w:r w:rsidRPr="003128B5">
        <w:rPr>
          <w:rFonts w:ascii="Helvetica" w:hAnsi="Helvetica" w:cs="Helvetica"/>
          <w:sz w:val="21"/>
          <w:szCs w:val="21"/>
          <w:lang w:eastAsia="pt-PT"/>
        </w:rPr>
        <w:t>de</w:t>
      </w:r>
      <w:proofErr w:type="gramEnd"/>
    </w:p>
    <w:p w:rsidR="003128B5" w:rsidRPr="003128B5" w:rsidRDefault="003128B5" w:rsidP="003128B5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Helvetica" w:hAnsi="Helvetica" w:cs="Helvetica"/>
          <w:sz w:val="21"/>
          <w:szCs w:val="21"/>
          <w:lang w:eastAsia="pt-PT"/>
        </w:rPr>
      </w:pPr>
      <w:r>
        <w:rPr>
          <w:rFonts w:ascii="Helvetica" w:hAnsi="Helvetica" w:cs="Helvetica"/>
          <w:sz w:val="21"/>
          <w:szCs w:val="21"/>
          <w:lang w:eastAsia="pt-PT"/>
        </w:rPr>
        <w:t xml:space="preserve"> </w:t>
      </w:r>
      <w:r w:rsidRPr="003128B5">
        <w:rPr>
          <w:rFonts w:ascii="Helvetica" w:hAnsi="Helvetica" w:cs="Helvetica"/>
          <w:sz w:val="21"/>
          <w:szCs w:val="21"/>
          <w:lang w:eastAsia="pt-PT"/>
        </w:rPr>
        <w:t xml:space="preserve">Ácido </w:t>
      </w:r>
      <w:proofErr w:type="spellStart"/>
      <w:r w:rsidRPr="003128B5">
        <w:rPr>
          <w:rFonts w:ascii="Helvetica" w:hAnsi="Helvetica" w:cs="Helvetica"/>
          <w:sz w:val="21"/>
          <w:szCs w:val="21"/>
          <w:lang w:eastAsia="pt-PT"/>
        </w:rPr>
        <w:t>linoleico</w:t>
      </w:r>
      <w:proofErr w:type="spellEnd"/>
      <w:r w:rsidRPr="003128B5">
        <w:rPr>
          <w:rFonts w:ascii="Helvetica" w:hAnsi="Helvetica" w:cs="Helvetica"/>
          <w:sz w:val="21"/>
          <w:szCs w:val="21"/>
          <w:lang w:eastAsia="pt-PT"/>
        </w:rPr>
        <w:t xml:space="preserve"> (18:3) por cromatografia gasosa;</w:t>
      </w:r>
    </w:p>
    <w:p w:rsidR="003128B5" w:rsidRPr="003128B5" w:rsidRDefault="003128B5" w:rsidP="003128B5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Helvetica" w:hAnsi="Helvetica" w:cs="Helvetica"/>
          <w:sz w:val="21"/>
          <w:szCs w:val="21"/>
          <w:lang w:eastAsia="pt-PT"/>
        </w:rPr>
      </w:pPr>
      <w:r w:rsidRPr="003128B5">
        <w:rPr>
          <w:rFonts w:ascii="Symbol" w:hAnsi="Symbol" w:cs="Symbol"/>
          <w:sz w:val="21"/>
          <w:szCs w:val="21"/>
          <w:lang w:eastAsia="pt-PT"/>
        </w:rPr>
        <w:t></w:t>
      </w:r>
      <w:r w:rsidRPr="003128B5">
        <w:rPr>
          <w:rFonts w:ascii="Helvetica" w:hAnsi="Helvetica" w:cs="Helvetica"/>
          <w:sz w:val="21"/>
          <w:szCs w:val="21"/>
          <w:lang w:eastAsia="pt-PT"/>
        </w:rPr>
        <w:t>Metanol;</w:t>
      </w:r>
    </w:p>
    <w:p w:rsidR="003128B5" w:rsidRPr="003128B5" w:rsidRDefault="003128B5" w:rsidP="003128B5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Helvetica" w:hAnsi="Helvetica" w:cs="Helvetica"/>
          <w:sz w:val="21"/>
          <w:szCs w:val="21"/>
          <w:lang w:eastAsia="pt-PT"/>
        </w:rPr>
      </w:pPr>
      <w:r w:rsidRPr="003128B5">
        <w:rPr>
          <w:rFonts w:ascii="Symbol" w:hAnsi="Symbol" w:cs="Symbol"/>
          <w:sz w:val="21"/>
          <w:szCs w:val="21"/>
          <w:lang w:eastAsia="pt-PT"/>
        </w:rPr>
        <w:t></w:t>
      </w:r>
      <w:r w:rsidRPr="003128B5">
        <w:rPr>
          <w:rFonts w:ascii="Helvetica" w:hAnsi="Helvetica" w:cs="Helvetica"/>
          <w:sz w:val="21"/>
          <w:szCs w:val="21"/>
          <w:lang w:eastAsia="pt-PT"/>
        </w:rPr>
        <w:t xml:space="preserve">Ponto de inflamação pelo método de </w:t>
      </w:r>
      <w:proofErr w:type="spellStart"/>
      <w:r w:rsidRPr="003128B5">
        <w:rPr>
          <w:rFonts w:ascii="Helvetica" w:hAnsi="Helvetica" w:cs="Helvetica"/>
          <w:sz w:val="21"/>
          <w:szCs w:val="21"/>
          <w:lang w:eastAsia="pt-PT"/>
        </w:rPr>
        <w:t>Pensky-Martens</w:t>
      </w:r>
      <w:proofErr w:type="spellEnd"/>
      <w:r w:rsidRPr="003128B5">
        <w:rPr>
          <w:rFonts w:ascii="Helvetica" w:hAnsi="Helvetica" w:cs="Helvetica"/>
          <w:sz w:val="21"/>
          <w:szCs w:val="21"/>
          <w:lang w:eastAsia="pt-PT"/>
        </w:rPr>
        <w:t xml:space="preserve"> de vaso</w:t>
      </w:r>
      <w:r>
        <w:rPr>
          <w:rFonts w:ascii="Helvetica" w:hAnsi="Helvetica" w:cs="Helvetica"/>
          <w:sz w:val="21"/>
          <w:szCs w:val="21"/>
          <w:lang w:eastAsia="pt-PT"/>
        </w:rPr>
        <w:t xml:space="preserve"> </w:t>
      </w:r>
      <w:r w:rsidRPr="003128B5">
        <w:rPr>
          <w:rFonts w:ascii="Helvetica" w:hAnsi="Helvetica" w:cs="Helvetica"/>
          <w:sz w:val="21"/>
          <w:szCs w:val="21"/>
          <w:lang w:eastAsia="pt-PT"/>
        </w:rPr>
        <w:t>fechado;</w:t>
      </w:r>
    </w:p>
    <w:p w:rsidR="003128B5" w:rsidRPr="003128B5" w:rsidRDefault="003128B5" w:rsidP="003128B5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Helvetica" w:hAnsi="Helvetica" w:cs="Helvetica"/>
          <w:sz w:val="21"/>
          <w:szCs w:val="21"/>
          <w:lang w:eastAsia="pt-PT"/>
        </w:rPr>
      </w:pPr>
      <w:r w:rsidRPr="003128B5">
        <w:rPr>
          <w:rFonts w:ascii="Symbol" w:hAnsi="Symbol" w:cs="Symbol"/>
          <w:sz w:val="21"/>
          <w:szCs w:val="21"/>
          <w:lang w:eastAsia="pt-PT"/>
        </w:rPr>
        <w:t></w:t>
      </w:r>
      <w:r w:rsidRPr="003128B5">
        <w:rPr>
          <w:rFonts w:ascii="Helvetica" w:hAnsi="Helvetica" w:cs="Helvetica"/>
          <w:sz w:val="21"/>
          <w:szCs w:val="21"/>
          <w:lang w:eastAsia="pt-PT"/>
        </w:rPr>
        <w:t>Cinzas sulfatadas;</w:t>
      </w:r>
    </w:p>
    <w:p w:rsidR="003128B5" w:rsidRDefault="003128B5" w:rsidP="003128B5">
      <w:pPr>
        <w:pStyle w:val="PargrafodaLista"/>
        <w:numPr>
          <w:ilvl w:val="0"/>
          <w:numId w:val="19"/>
        </w:numPr>
        <w:spacing w:after="0"/>
        <w:jc w:val="both"/>
      </w:pPr>
      <w:r w:rsidRPr="003128B5">
        <w:rPr>
          <w:rFonts w:ascii="Symbol" w:hAnsi="Symbol" w:cs="Symbol"/>
          <w:sz w:val="21"/>
          <w:szCs w:val="21"/>
          <w:lang w:eastAsia="pt-PT"/>
        </w:rPr>
        <w:t></w:t>
      </w:r>
      <w:r w:rsidRPr="003128B5">
        <w:rPr>
          <w:rFonts w:ascii="Helvetica" w:hAnsi="Helvetica" w:cs="Helvetica"/>
          <w:sz w:val="21"/>
          <w:szCs w:val="21"/>
          <w:lang w:eastAsia="pt-PT"/>
        </w:rPr>
        <w:t>Índice de refracção</w:t>
      </w:r>
    </w:p>
    <w:p w:rsidR="00831710" w:rsidRDefault="00831710" w:rsidP="003128B5">
      <w:pPr>
        <w:spacing w:after="0" w:line="240" w:lineRule="auto"/>
        <w:jc w:val="both"/>
      </w:pPr>
    </w:p>
    <w:p w:rsidR="00831710" w:rsidRDefault="00831710" w:rsidP="0012348D">
      <w:pPr>
        <w:spacing w:before="100" w:beforeAutospacing="1" w:after="100" w:afterAutospacing="1" w:line="240" w:lineRule="auto"/>
        <w:jc w:val="both"/>
      </w:pPr>
    </w:p>
    <w:p w:rsidR="007B002C" w:rsidRPr="007B002C" w:rsidRDefault="007B002C" w:rsidP="0012348D">
      <w:pPr>
        <w:jc w:val="both"/>
        <w:rPr>
          <w:rFonts w:cstheme="minorHAnsi"/>
        </w:rPr>
      </w:pPr>
      <w:r w:rsidRPr="007B002C">
        <w:rPr>
          <w:rFonts w:cstheme="minorHAnsi"/>
        </w:rPr>
        <w:lastRenderedPageBreak/>
        <w:t xml:space="preserve">Para que seja possível a produção de </w:t>
      </w:r>
      <w:proofErr w:type="spellStart"/>
      <w:r w:rsidRPr="007B002C">
        <w:rPr>
          <w:rFonts w:cstheme="minorHAnsi"/>
        </w:rPr>
        <w:t>biodiesel</w:t>
      </w:r>
      <w:proofErr w:type="spellEnd"/>
      <w:r w:rsidRPr="007B002C">
        <w:rPr>
          <w:rFonts w:cstheme="minorHAnsi"/>
        </w:rPr>
        <w:t xml:space="preserve"> a partir de óleos usados é necessário a realização de processos de separação como:</w:t>
      </w:r>
    </w:p>
    <w:p w:rsidR="007B002C" w:rsidRPr="0012348D" w:rsidRDefault="007B002C" w:rsidP="0012348D">
      <w:pPr>
        <w:contextualSpacing/>
        <w:jc w:val="both"/>
        <w:rPr>
          <w:b/>
          <w:bCs/>
          <w:color w:val="548DD4"/>
        </w:rPr>
      </w:pPr>
      <w:r w:rsidRPr="0012348D">
        <w:rPr>
          <w:b/>
          <w:bCs/>
          <w:color w:val="548DD4"/>
        </w:rPr>
        <w:t xml:space="preserve">Filtração </w:t>
      </w:r>
    </w:p>
    <w:p w:rsidR="007B002C" w:rsidRDefault="007B002C" w:rsidP="0012348D">
      <w:pPr>
        <w:ind w:left="360"/>
        <w:jc w:val="both"/>
        <w:rPr>
          <w:rFonts w:cstheme="minorHAnsi"/>
          <w:u w:val="single"/>
        </w:rPr>
      </w:pPr>
      <w:r w:rsidRPr="007B002C">
        <w:rPr>
          <w:bCs/>
        </w:rPr>
        <w:t>Filtração</w:t>
      </w:r>
      <w:r w:rsidRPr="007B002C">
        <w:t xml:space="preserve"> é um método para separar sólido de líquido ou fluido que está suspenso, pela passagem do líquido ou fluido através de um meio permeável capaz de reter as partículas sólidas.</w:t>
      </w:r>
      <w:r w:rsidRPr="007B002C">
        <w:rPr>
          <w:rFonts w:cstheme="minorHAnsi"/>
          <w:u w:val="single"/>
        </w:rPr>
        <w:t xml:space="preserve"> </w:t>
      </w:r>
    </w:p>
    <w:p w:rsidR="005D5C35" w:rsidRDefault="005D5C35" w:rsidP="0012348D">
      <w:pPr>
        <w:ind w:left="360"/>
        <w:jc w:val="both"/>
        <w:rPr>
          <w:b/>
          <w:bCs/>
          <w:color w:val="548DD4"/>
        </w:rPr>
      </w:pPr>
      <w:r w:rsidRPr="0012348D">
        <w:rPr>
          <w:b/>
          <w:bCs/>
          <w:color w:val="548DD4"/>
        </w:rPr>
        <w:t>Filtração</w:t>
      </w:r>
      <w:r>
        <w:rPr>
          <w:b/>
          <w:bCs/>
          <w:color w:val="548DD4"/>
        </w:rPr>
        <w:t xml:space="preserve"> por gravidade</w:t>
      </w:r>
    </w:p>
    <w:p w:rsidR="005D5C35" w:rsidRPr="005D5C35" w:rsidRDefault="005D5C35" w:rsidP="0012348D">
      <w:pPr>
        <w:ind w:left="360"/>
        <w:jc w:val="both"/>
        <w:rPr>
          <w:rFonts w:cstheme="minorHAnsi"/>
        </w:rPr>
      </w:pPr>
      <w:r>
        <w:rPr>
          <w:rFonts w:cstheme="minorHAnsi"/>
        </w:rPr>
        <w:t>Este tipo de filtração ocorre devido ao efeito da gravidade sobre a mistura a separar. A mistura passa através de um filtro que retém as partículas de sólido, deixando passar o líquido. A presença de partículas muito pequenas obstruem o filtro e a elevada viscosidade do líquido são dois pro</w:t>
      </w:r>
      <w:r w:rsidR="00587B01">
        <w:rPr>
          <w:rFonts w:cstheme="minorHAnsi"/>
        </w:rPr>
        <w:t>blemas frequentes, que, por sua vez, podem ser resolvidos filtrando a quente. Pode tornar-se bastante demorada, sobretudo se o filtro ficar saturado, ou seja, se ficar entupido pelas partículas sólidas. É geralmente antecedida pela decantação, para evitar a saturação do filtro.</w:t>
      </w:r>
    </w:p>
    <w:p w:rsidR="0012348D" w:rsidRPr="0012348D" w:rsidRDefault="0012348D" w:rsidP="0012348D">
      <w:pPr>
        <w:pStyle w:val="NormalWeb"/>
        <w:jc w:val="both"/>
        <w:rPr>
          <w:rFonts w:ascii="Calibri" w:eastAsia="Calibri" w:hAnsi="Calibri" w:cs="Calibri"/>
          <w:b/>
          <w:bCs/>
          <w:color w:val="548DD4"/>
          <w:sz w:val="22"/>
          <w:szCs w:val="22"/>
          <w:lang w:eastAsia="en-US"/>
        </w:rPr>
      </w:pPr>
      <w:r w:rsidRPr="0012348D">
        <w:rPr>
          <w:rFonts w:ascii="Calibri" w:eastAsia="Calibri" w:hAnsi="Calibri" w:cs="Calibri"/>
          <w:b/>
          <w:bCs/>
          <w:color w:val="548DD4"/>
          <w:sz w:val="22"/>
          <w:szCs w:val="22"/>
          <w:lang w:eastAsia="en-US"/>
        </w:rPr>
        <w:t>Evaporação</w:t>
      </w:r>
    </w:p>
    <w:p w:rsidR="0012348D" w:rsidRPr="0012348D" w:rsidRDefault="0012348D" w:rsidP="0012348D">
      <w:pPr>
        <w:pStyle w:val="NormalWeb"/>
        <w:spacing w:before="0" w:beforeAutospacing="0" w:after="0" w:afterAutospacing="0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12348D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A evaporação é um fenómeno no qual átomos ou moléculas no estado líquido (ou sólido, se a substância sublima) ganham energia suficiente para passar ao estado vapor.</w:t>
      </w:r>
    </w:p>
    <w:p w:rsidR="0012348D" w:rsidRDefault="0012348D" w:rsidP="0012348D">
      <w:pPr>
        <w:pStyle w:val="NormalWeb"/>
        <w:spacing w:before="0" w:beforeAutospacing="0" w:after="0" w:afterAutospacing="0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</w:p>
    <w:p w:rsidR="0012348D" w:rsidRPr="0012348D" w:rsidRDefault="0012348D" w:rsidP="0012348D">
      <w:pPr>
        <w:pStyle w:val="NormalWeb"/>
        <w:spacing w:before="0" w:beforeAutospacing="0" w:after="0" w:afterAutospacing="0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>
        <w:rPr>
          <w:rFonts w:ascii="Calibri" w:eastAsia="Calibri" w:hAnsi="Calibri" w:cs="Calibri"/>
          <w:bCs/>
          <w:sz w:val="22"/>
          <w:szCs w:val="22"/>
          <w:lang w:eastAsia="en-US"/>
        </w:rPr>
        <w:t>O</w:t>
      </w:r>
      <w:r w:rsidRPr="0012348D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movimento térmico de uma molécula de líquido deve ser suficiente para vencer a tensão superficial e evaporar, isto é, sua energia cinética deve exceder o trabalho de coesão aplicado pela tensão superficial à superfície do líquido. Por isso, a evaporação acontece mais rapidamente a altas temperaturas, a altas vazões entre as fases líquida e vapor e em líquidos com baixas tensões superficiais (isto é, com pressões de vapor mais elevado).</w:t>
      </w:r>
    </w:p>
    <w:p w:rsidR="0012348D" w:rsidRPr="0012348D" w:rsidRDefault="0012348D" w:rsidP="0012348D">
      <w:pPr>
        <w:pStyle w:val="NormalWeb"/>
        <w:spacing w:before="0" w:beforeAutospacing="0" w:after="0" w:afterAutospacing="0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</w:p>
    <w:p w:rsidR="00831710" w:rsidRDefault="00831710" w:rsidP="0012348D">
      <w:pPr>
        <w:spacing w:after="0"/>
        <w:jc w:val="both"/>
        <w:rPr>
          <w:b/>
          <w:bCs/>
          <w:color w:val="548DD4"/>
        </w:rPr>
      </w:pPr>
    </w:p>
    <w:p w:rsidR="00831710" w:rsidRDefault="00831710" w:rsidP="0012348D">
      <w:pPr>
        <w:spacing w:after="0"/>
        <w:jc w:val="both"/>
        <w:rPr>
          <w:b/>
          <w:bCs/>
          <w:color w:val="548DD4"/>
        </w:rPr>
      </w:pPr>
    </w:p>
    <w:p w:rsidR="0012348D" w:rsidRDefault="0012348D" w:rsidP="0012348D">
      <w:pPr>
        <w:spacing w:after="0"/>
        <w:jc w:val="both"/>
        <w:rPr>
          <w:b/>
          <w:bCs/>
          <w:color w:val="548DD4"/>
        </w:rPr>
      </w:pPr>
      <w:r w:rsidRPr="0012348D">
        <w:rPr>
          <w:b/>
          <w:bCs/>
          <w:color w:val="548DD4"/>
        </w:rPr>
        <w:t>Titulação</w:t>
      </w:r>
    </w:p>
    <w:p w:rsidR="0012348D" w:rsidRDefault="0012348D" w:rsidP="0012348D">
      <w:pPr>
        <w:spacing w:after="0"/>
        <w:jc w:val="both"/>
        <w:rPr>
          <w:b/>
          <w:bCs/>
          <w:color w:val="548DD4"/>
        </w:rPr>
      </w:pPr>
    </w:p>
    <w:p w:rsidR="0012348D" w:rsidRDefault="0012348D" w:rsidP="0012348D">
      <w:pPr>
        <w:spacing w:after="0"/>
        <w:jc w:val="both"/>
        <w:rPr>
          <w:bCs/>
        </w:rPr>
      </w:pPr>
      <w:r w:rsidRPr="0012348D">
        <w:rPr>
          <w:bCs/>
        </w:rPr>
        <w:t xml:space="preserve">Titulação (ou </w:t>
      </w:r>
      <w:hyperlink r:id="rId45" w:history="1">
        <w:r w:rsidRPr="0012348D">
          <w:rPr>
            <w:bCs/>
          </w:rPr>
          <w:t>Volumetria</w:t>
        </w:r>
      </w:hyperlink>
      <w:r w:rsidRPr="0012348D">
        <w:rPr>
          <w:bCs/>
        </w:rPr>
        <w:t xml:space="preserve">) é uma técnica comum de laboratório em análise química quantitativa, usado para determinar a concentração de um reagente. </w:t>
      </w:r>
    </w:p>
    <w:p w:rsidR="0012348D" w:rsidRDefault="0012348D" w:rsidP="0012348D">
      <w:pPr>
        <w:spacing w:after="0"/>
        <w:jc w:val="both"/>
        <w:rPr>
          <w:bCs/>
        </w:rPr>
      </w:pPr>
    </w:p>
    <w:p w:rsidR="0012348D" w:rsidRDefault="0012348D" w:rsidP="0012348D">
      <w:pPr>
        <w:spacing w:after="0"/>
        <w:jc w:val="both"/>
        <w:rPr>
          <w:bCs/>
        </w:rPr>
      </w:pPr>
      <w:r w:rsidRPr="0012348D">
        <w:rPr>
          <w:bCs/>
        </w:rPr>
        <w:t xml:space="preserve">O método consiste na adição de uma solução de concentração rigorosamente conhecida - </w:t>
      </w:r>
      <w:proofErr w:type="spellStart"/>
      <w:r w:rsidRPr="0012348D">
        <w:rPr>
          <w:bCs/>
        </w:rPr>
        <w:t>titulante</w:t>
      </w:r>
      <w:proofErr w:type="spellEnd"/>
      <w:r w:rsidRPr="0012348D">
        <w:rPr>
          <w:bCs/>
        </w:rPr>
        <w:t xml:space="preserve"> - a outra solução de concentração desconhecida - titulado - até que se atinja o ponto de equivalência.</w:t>
      </w:r>
    </w:p>
    <w:p w:rsidR="0012348D" w:rsidRDefault="0012348D" w:rsidP="0012348D">
      <w:pPr>
        <w:spacing w:after="0"/>
        <w:jc w:val="both"/>
        <w:rPr>
          <w:bCs/>
        </w:rPr>
      </w:pPr>
    </w:p>
    <w:p w:rsidR="0012348D" w:rsidRDefault="0012348D" w:rsidP="0012348D">
      <w:pPr>
        <w:spacing w:after="0"/>
        <w:jc w:val="both"/>
        <w:rPr>
          <w:bCs/>
        </w:rPr>
      </w:pPr>
      <w:r w:rsidRPr="0012348D">
        <w:rPr>
          <w:bCs/>
        </w:rPr>
        <w:t xml:space="preserve">A espécie química com concentração definida recebe o nome de </w:t>
      </w:r>
      <w:proofErr w:type="spellStart"/>
      <w:r w:rsidRPr="0012348D">
        <w:rPr>
          <w:bCs/>
        </w:rPr>
        <w:t>titulante</w:t>
      </w:r>
      <w:proofErr w:type="spellEnd"/>
      <w:r w:rsidRPr="0012348D">
        <w:rPr>
          <w:bCs/>
        </w:rPr>
        <w:t xml:space="preserve">, que é, em geral, uma solução obtida a partir de um </w:t>
      </w:r>
      <w:hyperlink r:id="rId46" w:tooltip="Padrão primário" w:history="1">
        <w:r w:rsidRPr="0012348D">
          <w:rPr>
            <w:bCs/>
          </w:rPr>
          <w:t>padrão primário</w:t>
        </w:r>
      </w:hyperlink>
      <w:r w:rsidRPr="0012348D">
        <w:rPr>
          <w:bCs/>
        </w:rPr>
        <w:t>, podendo ser um sal ou uma substância gerada na solução que se deseja valorar. A solução a ter sua concentração determinada recebe o nome de titulado.</w:t>
      </w:r>
    </w:p>
    <w:p w:rsidR="00587B01" w:rsidRDefault="00587B01" w:rsidP="0012348D">
      <w:pPr>
        <w:spacing w:after="0"/>
        <w:jc w:val="both"/>
        <w:rPr>
          <w:bCs/>
        </w:rPr>
      </w:pPr>
    </w:p>
    <w:p w:rsidR="00587B01" w:rsidRDefault="00587B01" w:rsidP="0012348D">
      <w:pPr>
        <w:spacing w:after="0"/>
        <w:jc w:val="both"/>
        <w:rPr>
          <w:bCs/>
        </w:rPr>
      </w:pPr>
    </w:p>
    <w:p w:rsidR="00587B01" w:rsidRPr="0012348D" w:rsidRDefault="00587B01" w:rsidP="0012348D">
      <w:pPr>
        <w:spacing w:after="0"/>
        <w:jc w:val="both"/>
        <w:rPr>
          <w:b/>
          <w:bCs/>
          <w:color w:val="548DD4"/>
        </w:rPr>
      </w:pPr>
    </w:p>
    <w:p w:rsidR="0012348D" w:rsidRDefault="0012348D" w:rsidP="0012348D">
      <w:pPr>
        <w:pStyle w:val="NormalWeb"/>
        <w:spacing w:before="0" w:beforeAutospacing="0" w:after="0" w:afterAutospacing="0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12348D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   </w:t>
      </w:r>
    </w:p>
    <w:p w:rsidR="0012348D" w:rsidRPr="0012348D" w:rsidRDefault="0012348D" w:rsidP="0012348D">
      <w:pPr>
        <w:pStyle w:val="NormalWeb"/>
        <w:spacing w:before="0" w:beforeAutospacing="0" w:after="0" w:afterAutospacing="0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12348D">
        <w:rPr>
          <w:rFonts w:ascii="Calibri" w:eastAsia="Calibri" w:hAnsi="Calibri" w:cs="Calibri"/>
          <w:bCs/>
          <w:sz w:val="22"/>
          <w:szCs w:val="22"/>
          <w:lang w:eastAsia="en-US"/>
        </w:rPr>
        <w:lastRenderedPageBreak/>
        <w:t xml:space="preserve">Existem vários tipos de titulação, destacando-se a titulação </w:t>
      </w:r>
      <w:proofErr w:type="spellStart"/>
      <w:r w:rsidRPr="0012348D">
        <w:rPr>
          <w:rFonts w:ascii="Calibri" w:eastAsia="Calibri" w:hAnsi="Calibri" w:cs="Calibri"/>
          <w:bCs/>
          <w:sz w:val="22"/>
          <w:szCs w:val="22"/>
          <w:lang w:eastAsia="en-US"/>
        </w:rPr>
        <w:t>ácido-base</w:t>
      </w:r>
      <w:proofErr w:type="spellEnd"/>
      <w:r w:rsidRPr="0012348D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, </w:t>
      </w:r>
      <w:hyperlink r:id="rId47" w:tooltip="Titulação de oxidação-redução" w:history="1">
        <w:r w:rsidRPr="0012348D">
          <w:rPr>
            <w:rFonts w:ascii="Calibri" w:eastAsia="Calibri" w:hAnsi="Calibri" w:cs="Calibri"/>
            <w:bCs/>
            <w:sz w:val="22"/>
            <w:szCs w:val="22"/>
            <w:lang w:eastAsia="en-US"/>
          </w:rPr>
          <w:t>titulação de oxidação-redução</w:t>
        </w:r>
      </w:hyperlink>
      <w:r w:rsidRPr="0012348D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e </w:t>
      </w:r>
      <w:hyperlink r:id="rId48" w:history="1">
        <w:r w:rsidRPr="0012348D">
          <w:rPr>
            <w:rFonts w:ascii="Calibri" w:eastAsia="Calibri" w:hAnsi="Calibri" w:cs="Calibri"/>
            <w:bCs/>
            <w:sz w:val="22"/>
            <w:szCs w:val="22"/>
            <w:lang w:eastAsia="en-US"/>
          </w:rPr>
          <w:t xml:space="preserve">titulação de </w:t>
        </w:r>
        <w:proofErr w:type="spellStart"/>
        <w:r w:rsidRPr="0012348D">
          <w:rPr>
            <w:rFonts w:ascii="Calibri" w:eastAsia="Calibri" w:hAnsi="Calibri" w:cs="Calibri"/>
            <w:bCs/>
            <w:sz w:val="22"/>
            <w:szCs w:val="22"/>
            <w:lang w:eastAsia="en-US"/>
          </w:rPr>
          <w:t>complexação</w:t>
        </w:r>
        <w:proofErr w:type="spellEnd"/>
      </w:hyperlink>
    </w:p>
    <w:p w:rsidR="0012348D" w:rsidRPr="0012348D" w:rsidRDefault="0012348D" w:rsidP="0012348D">
      <w:pPr>
        <w:pStyle w:val="NormalWeb"/>
        <w:spacing w:before="0" w:beforeAutospacing="0" w:after="0" w:afterAutospacing="0"/>
        <w:ind w:left="709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</w:p>
    <w:p w:rsidR="0012348D" w:rsidRDefault="0012348D" w:rsidP="0012348D">
      <w:pPr>
        <w:spacing w:after="0" w:line="240" w:lineRule="auto"/>
        <w:ind w:left="709"/>
        <w:jc w:val="both"/>
        <w:outlineLvl w:val="1"/>
        <w:rPr>
          <w:b/>
          <w:bCs/>
        </w:rPr>
      </w:pPr>
      <w:r w:rsidRPr="0012348D">
        <w:rPr>
          <w:b/>
          <w:bCs/>
        </w:rPr>
        <w:t xml:space="preserve">Titulação </w:t>
      </w:r>
      <w:proofErr w:type="spellStart"/>
      <w:r w:rsidRPr="0012348D">
        <w:rPr>
          <w:b/>
          <w:bCs/>
        </w:rPr>
        <w:t>ácido-base</w:t>
      </w:r>
      <w:proofErr w:type="spellEnd"/>
    </w:p>
    <w:p w:rsidR="0012348D" w:rsidRDefault="0012348D" w:rsidP="0012348D">
      <w:pPr>
        <w:spacing w:after="0" w:line="240" w:lineRule="auto"/>
        <w:jc w:val="both"/>
        <w:outlineLvl w:val="1"/>
        <w:rPr>
          <w:b/>
          <w:bCs/>
        </w:rPr>
      </w:pPr>
    </w:p>
    <w:p w:rsidR="0012348D" w:rsidRDefault="0012348D" w:rsidP="0012348D">
      <w:pPr>
        <w:spacing w:after="0" w:line="240" w:lineRule="auto"/>
        <w:jc w:val="both"/>
        <w:outlineLvl w:val="1"/>
        <w:rPr>
          <w:bCs/>
        </w:rPr>
      </w:pPr>
      <w:r w:rsidRPr="0012348D">
        <w:rPr>
          <w:bCs/>
        </w:rPr>
        <w:t xml:space="preserve">Neste processo faz-se reagir um </w:t>
      </w:r>
      <w:hyperlink r:id="rId49" w:tooltip="Ácido" w:history="1">
        <w:r w:rsidRPr="0012348D">
          <w:rPr>
            <w:bCs/>
          </w:rPr>
          <w:t>ácido</w:t>
        </w:r>
      </w:hyperlink>
      <w:r w:rsidRPr="0012348D">
        <w:rPr>
          <w:bCs/>
        </w:rPr>
        <w:t xml:space="preserve"> com uma base para que se atinja o ponto de equivalência. À medida que é adicionado o </w:t>
      </w:r>
      <w:proofErr w:type="spellStart"/>
      <w:r w:rsidRPr="0012348D">
        <w:rPr>
          <w:bCs/>
        </w:rPr>
        <w:t>titulante</w:t>
      </w:r>
      <w:proofErr w:type="spellEnd"/>
      <w:r w:rsidRPr="0012348D">
        <w:rPr>
          <w:bCs/>
        </w:rPr>
        <w:t xml:space="preserve"> ao titulado, o pH da solução (</w:t>
      </w:r>
      <w:proofErr w:type="spellStart"/>
      <w:r w:rsidRPr="0012348D">
        <w:rPr>
          <w:bCs/>
        </w:rPr>
        <w:t>titulante</w:t>
      </w:r>
      <w:proofErr w:type="spellEnd"/>
      <w:r w:rsidRPr="0012348D">
        <w:rPr>
          <w:bCs/>
        </w:rPr>
        <w:t xml:space="preserve">+titulado) vai variar, sendo possível construir um gráfico desta variação, ao qual se dá o nome de curva de titulação. O ponto de equivalência pode variar dependendo da concentração inicial do </w:t>
      </w:r>
      <w:proofErr w:type="spellStart"/>
      <w:r w:rsidRPr="0012348D">
        <w:rPr>
          <w:bCs/>
        </w:rPr>
        <w:t>titulante</w:t>
      </w:r>
      <w:proofErr w:type="spellEnd"/>
      <w:r w:rsidRPr="0012348D">
        <w:rPr>
          <w:bCs/>
        </w:rPr>
        <w:t xml:space="preserve"> e do titulado.</w:t>
      </w:r>
    </w:p>
    <w:p w:rsidR="0012348D" w:rsidRDefault="0012348D" w:rsidP="0012348D">
      <w:pPr>
        <w:spacing w:after="0" w:line="240" w:lineRule="auto"/>
        <w:jc w:val="both"/>
        <w:outlineLvl w:val="1"/>
        <w:rPr>
          <w:bCs/>
        </w:rPr>
      </w:pPr>
    </w:p>
    <w:p w:rsidR="0012348D" w:rsidRPr="0012348D" w:rsidRDefault="0012348D" w:rsidP="0012348D">
      <w:pPr>
        <w:spacing w:after="0" w:line="240" w:lineRule="auto"/>
        <w:jc w:val="both"/>
        <w:outlineLvl w:val="1"/>
        <w:rPr>
          <w:bCs/>
        </w:rPr>
      </w:pPr>
      <w:r w:rsidRPr="0012348D">
        <w:rPr>
          <w:bCs/>
        </w:rPr>
        <w:t xml:space="preserve">Normalmente, para se fazer uma titulação, utiliza-se um frasco de </w:t>
      </w:r>
      <w:proofErr w:type="spellStart"/>
      <w:r w:rsidRPr="0012348D">
        <w:rPr>
          <w:bCs/>
        </w:rPr>
        <w:t>erlenmeyer</w:t>
      </w:r>
      <w:proofErr w:type="spellEnd"/>
      <w:r w:rsidRPr="0012348D">
        <w:rPr>
          <w:bCs/>
        </w:rPr>
        <w:t xml:space="preserve"> (onde são postos o titulado, água, um indicador ácido/base) e uma </w:t>
      </w:r>
      <w:proofErr w:type="spellStart"/>
      <w:r w:rsidRPr="0012348D">
        <w:rPr>
          <w:bCs/>
        </w:rPr>
        <w:t>bureta</w:t>
      </w:r>
      <w:proofErr w:type="spellEnd"/>
      <w:r w:rsidRPr="0012348D">
        <w:rPr>
          <w:bCs/>
        </w:rPr>
        <w:t xml:space="preserve">, onde está contido o </w:t>
      </w:r>
      <w:proofErr w:type="spellStart"/>
      <w:r w:rsidRPr="0012348D">
        <w:rPr>
          <w:bCs/>
        </w:rPr>
        <w:t>titulante</w:t>
      </w:r>
      <w:proofErr w:type="spellEnd"/>
      <w:r w:rsidRPr="0012348D">
        <w:rPr>
          <w:bCs/>
        </w:rPr>
        <w:t>.</w:t>
      </w:r>
    </w:p>
    <w:p w:rsidR="0012348D" w:rsidRDefault="0012348D" w:rsidP="0012348D">
      <w:pPr>
        <w:spacing w:after="0"/>
        <w:jc w:val="both"/>
        <w:rPr>
          <w:b/>
          <w:bCs/>
          <w:color w:val="548DD4"/>
        </w:rPr>
      </w:pPr>
    </w:p>
    <w:p w:rsidR="0012348D" w:rsidRDefault="0012348D" w:rsidP="0012348D">
      <w:pPr>
        <w:spacing w:after="0"/>
        <w:jc w:val="both"/>
        <w:rPr>
          <w:b/>
          <w:bCs/>
          <w:color w:val="548DD4"/>
        </w:rPr>
      </w:pPr>
    </w:p>
    <w:p w:rsidR="0012348D" w:rsidRDefault="0012348D" w:rsidP="0012348D">
      <w:pPr>
        <w:spacing w:after="0"/>
        <w:jc w:val="both"/>
        <w:rPr>
          <w:b/>
          <w:bCs/>
          <w:color w:val="548DD4"/>
        </w:rPr>
      </w:pPr>
    </w:p>
    <w:p w:rsidR="0012348D" w:rsidRDefault="0012348D" w:rsidP="0012348D">
      <w:pPr>
        <w:spacing w:after="0"/>
        <w:jc w:val="both"/>
        <w:rPr>
          <w:b/>
          <w:bCs/>
          <w:color w:val="548DD4"/>
        </w:rPr>
      </w:pPr>
    </w:p>
    <w:p w:rsidR="0012348D" w:rsidRDefault="0012348D" w:rsidP="0012348D">
      <w:pPr>
        <w:spacing w:after="0"/>
        <w:jc w:val="both"/>
        <w:rPr>
          <w:b/>
          <w:bCs/>
          <w:color w:val="548DD4"/>
        </w:rPr>
      </w:pPr>
      <w:r w:rsidRPr="0012348D">
        <w:rPr>
          <w:b/>
          <w:bCs/>
          <w:color w:val="548DD4"/>
        </w:rPr>
        <w:t xml:space="preserve">Sedimentação </w:t>
      </w:r>
    </w:p>
    <w:p w:rsidR="0012348D" w:rsidRDefault="0012348D" w:rsidP="0012348D">
      <w:pPr>
        <w:spacing w:after="0"/>
        <w:jc w:val="both"/>
        <w:rPr>
          <w:b/>
          <w:bCs/>
          <w:color w:val="548DD4"/>
        </w:rPr>
      </w:pPr>
    </w:p>
    <w:p w:rsidR="0012348D" w:rsidRPr="0012348D" w:rsidRDefault="0012348D" w:rsidP="0012348D">
      <w:pPr>
        <w:spacing w:after="0"/>
        <w:jc w:val="both"/>
        <w:rPr>
          <w:b/>
          <w:bCs/>
          <w:color w:val="548DD4"/>
        </w:rPr>
      </w:pPr>
      <w:r w:rsidRPr="0012348D">
        <w:rPr>
          <w:bCs/>
        </w:rPr>
        <w:t xml:space="preserve">Sedimentação é um processo de separação em que a mistura de dois líquidos ou de um sólido suspenso num líquido é deixada em repouso (sedimentação em </w:t>
      </w:r>
      <w:proofErr w:type="spellStart"/>
      <w:r w:rsidRPr="0012348D">
        <w:rPr>
          <w:bCs/>
        </w:rPr>
        <w:t>batch</w:t>
      </w:r>
      <w:proofErr w:type="spellEnd"/>
      <w:r w:rsidRPr="0012348D">
        <w:rPr>
          <w:bCs/>
        </w:rPr>
        <w:t>) ou adicionada continuamente numa unidade de sedimentação em contínuo. A fase mais densa, por acção da gravidade deposita-se no fundo do recipiente, ou seja, sedimenta.</w:t>
      </w:r>
    </w:p>
    <w:p w:rsidR="0012348D" w:rsidRPr="0012348D" w:rsidRDefault="00AD382A" w:rsidP="00F16441">
      <w:pPr>
        <w:pStyle w:val="NormalWeb"/>
        <w:jc w:val="center"/>
        <w:rPr>
          <w:rFonts w:ascii="Calibri" w:eastAsia="Calibri" w:hAnsi="Calibri" w:cs="Calibri"/>
          <w:bCs/>
          <w:sz w:val="22"/>
          <w:szCs w:val="22"/>
          <w:lang w:eastAsia="en-US"/>
        </w:rPr>
      </w:pPr>
      <w:r>
        <w:rPr>
          <w:rFonts w:ascii="Calibri" w:eastAsia="Calibri" w:hAnsi="Calibri" w:cs="Calibri"/>
          <w:bCs/>
          <w:noProof/>
          <w:sz w:val="22"/>
          <w:szCs w:val="22"/>
        </w:rPr>
        <w:pict>
          <v:shape id="_x0000_s1064" type="#_x0000_t202" style="position:absolute;left:0;text-align:left;margin-left:18.95pt;margin-top:141.5pt;width:381.45pt;height:22.6pt;z-index:251686912;mso-width-relative:margin;mso-height-relative:margin">
            <v:textbox>
              <w:txbxContent>
                <w:p w:rsidR="00F16441" w:rsidRDefault="00F16441" w:rsidP="00F16441">
                  <w:pPr>
                    <w:jc w:val="center"/>
                  </w:pPr>
                  <w:r>
                    <w:t>Fig.</w:t>
                  </w:r>
                  <w:proofErr w:type="gramStart"/>
                  <w:r w:rsidR="00544E86">
                    <w:t>3</w:t>
                  </w:r>
                  <w:r>
                    <w:t xml:space="preserve">  </w:t>
                  </w:r>
                  <w:proofErr w:type="gramEnd"/>
                  <w:r>
                    <w:t>– Sedimentação</w:t>
                  </w:r>
                </w:p>
              </w:txbxContent>
            </v:textbox>
          </v:shape>
        </w:pict>
      </w:r>
      <w:r w:rsidR="0012348D" w:rsidRPr="0012348D">
        <w:rPr>
          <w:rFonts w:ascii="Calibri" w:eastAsia="Calibri" w:hAnsi="Calibri" w:cs="Calibri"/>
          <w:bCs/>
          <w:noProof/>
          <w:sz w:val="22"/>
          <w:szCs w:val="22"/>
        </w:rPr>
        <w:drawing>
          <wp:inline distT="0" distB="0" distL="0" distR="0">
            <wp:extent cx="3270414" cy="1555647"/>
            <wp:effectExtent l="19050" t="0" r="6186" b="0"/>
            <wp:docPr id="4" name="il_fi" descr="http://www.pontodosaber.com/quimica31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pontodosaber.com/quimica31_1.gif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982" cy="1559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348D" w:rsidRPr="0012348D" w:rsidRDefault="0012348D" w:rsidP="0012348D">
      <w:pPr>
        <w:pStyle w:val="NormalWeb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</w:p>
    <w:p w:rsidR="00587B01" w:rsidRDefault="00587B01" w:rsidP="0012348D">
      <w:pPr>
        <w:jc w:val="both"/>
        <w:rPr>
          <w:b/>
          <w:bCs/>
          <w:color w:val="548DD4"/>
        </w:rPr>
      </w:pPr>
    </w:p>
    <w:p w:rsidR="00587B01" w:rsidRDefault="00587B01" w:rsidP="0012348D">
      <w:pPr>
        <w:jc w:val="both"/>
        <w:rPr>
          <w:b/>
          <w:bCs/>
          <w:color w:val="548DD4"/>
        </w:rPr>
      </w:pPr>
    </w:p>
    <w:p w:rsidR="00587B01" w:rsidRDefault="00587B01" w:rsidP="0012348D">
      <w:pPr>
        <w:jc w:val="both"/>
        <w:rPr>
          <w:b/>
          <w:bCs/>
          <w:color w:val="548DD4"/>
        </w:rPr>
      </w:pPr>
    </w:p>
    <w:p w:rsidR="00587B01" w:rsidRDefault="00587B01" w:rsidP="0012348D">
      <w:pPr>
        <w:jc w:val="both"/>
        <w:rPr>
          <w:b/>
          <w:bCs/>
          <w:color w:val="548DD4"/>
        </w:rPr>
      </w:pPr>
    </w:p>
    <w:p w:rsidR="00587B01" w:rsidRDefault="00587B01" w:rsidP="0012348D">
      <w:pPr>
        <w:jc w:val="both"/>
        <w:rPr>
          <w:b/>
          <w:bCs/>
          <w:color w:val="548DD4"/>
        </w:rPr>
      </w:pPr>
    </w:p>
    <w:p w:rsidR="00587B01" w:rsidRDefault="00587B01" w:rsidP="0012348D">
      <w:pPr>
        <w:jc w:val="both"/>
        <w:rPr>
          <w:b/>
          <w:bCs/>
          <w:color w:val="548DD4"/>
        </w:rPr>
      </w:pPr>
    </w:p>
    <w:p w:rsidR="00A0776E" w:rsidRDefault="00A0776E" w:rsidP="0012348D">
      <w:pPr>
        <w:jc w:val="both"/>
        <w:rPr>
          <w:b/>
          <w:bCs/>
          <w:color w:val="548DD4"/>
        </w:rPr>
      </w:pPr>
    </w:p>
    <w:p w:rsidR="00587B01" w:rsidRDefault="00587B01" w:rsidP="0012348D">
      <w:pPr>
        <w:jc w:val="both"/>
        <w:rPr>
          <w:b/>
          <w:bCs/>
          <w:color w:val="548DD4"/>
        </w:rPr>
      </w:pPr>
    </w:p>
    <w:p w:rsidR="0012348D" w:rsidRPr="0012348D" w:rsidRDefault="0012348D" w:rsidP="0012348D">
      <w:pPr>
        <w:jc w:val="both"/>
        <w:rPr>
          <w:b/>
          <w:bCs/>
          <w:color w:val="548DD4"/>
        </w:rPr>
      </w:pPr>
      <w:r w:rsidRPr="0012348D">
        <w:rPr>
          <w:b/>
          <w:bCs/>
          <w:color w:val="548DD4"/>
        </w:rPr>
        <w:lastRenderedPageBreak/>
        <w:t>6º Fase</w:t>
      </w:r>
    </w:p>
    <w:p w:rsidR="0012348D" w:rsidRDefault="0012348D" w:rsidP="0012348D">
      <w:pPr>
        <w:jc w:val="both"/>
        <w:rPr>
          <w:b/>
          <w:bCs/>
        </w:rPr>
      </w:pPr>
      <w:r w:rsidRPr="0012348D">
        <w:rPr>
          <w:b/>
          <w:bCs/>
        </w:rPr>
        <w:t>O que é um sifão? Para que serve?</w:t>
      </w:r>
    </w:p>
    <w:p w:rsidR="0012348D" w:rsidRPr="0012348D" w:rsidRDefault="0012348D" w:rsidP="0012348D">
      <w:pPr>
        <w:jc w:val="both"/>
        <w:rPr>
          <w:b/>
          <w:bCs/>
        </w:rPr>
      </w:pPr>
      <w:r w:rsidRPr="0012348D">
        <w:rPr>
          <w:bCs/>
        </w:rPr>
        <w:t>O sifão é um aparelho destinado a transportar líquidos de um nível mais alto paro outro mais baixo. O seu funcionamento ocorre graças a pressão do ar. O tubo está inicialmente com ar e depois de retirado o ar este dá lugar à água, como fora do tubo tem ar ele faz pressão sobre a superfície do recipiente que está mais alto, empurrando a água para o recipiente de nível mais baixo.</w:t>
      </w:r>
    </w:p>
    <w:p w:rsidR="0012348D" w:rsidRPr="0012348D" w:rsidRDefault="0012348D" w:rsidP="0012348D">
      <w:pPr>
        <w:jc w:val="both"/>
        <w:rPr>
          <w:bCs/>
        </w:rPr>
      </w:pPr>
    </w:p>
    <w:p w:rsidR="00547E64" w:rsidRPr="0012348D" w:rsidRDefault="00A0776E" w:rsidP="0012348D">
      <w:pPr>
        <w:spacing w:before="240"/>
        <w:jc w:val="both"/>
        <w:rPr>
          <w:bCs/>
        </w:rPr>
      </w:pPr>
      <w:r>
        <w:rPr>
          <w:bCs/>
          <w:noProof/>
          <w:lang w:eastAsia="pt-PT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-122934</wp:posOffset>
            </wp:positionH>
            <wp:positionV relativeFrom="paragraph">
              <wp:posOffset>45860</wp:posOffset>
            </wp:positionV>
            <wp:extent cx="5966113" cy="4465122"/>
            <wp:effectExtent l="19050" t="0" r="0" b="0"/>
            <wp:wrapNone/>
            <wp:docPr id="14" name="Imagem 10" descr="diodies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diesel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66113" cy="4465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7E64" w:rsidRPr="0012348D" w:rsidRDefault="00547E64" w:rsidP="0012348D">
      <w:pPr>
        <w:spacing w:before="240"/>
        <w:jc w:val="both"/>
        <w:rPr>
          <w:bCs/>
        </w:rPr>
      </w:pPr>
    </w:p>
    <w:p w:rsidR="00547E64" w:rsidRPr="0012348D" w:rsidRDefault="00547E64" w:rsidP="0012348D">
      <w:pPr>
        <w:spacing w:before="240"/>
        <w:jc w:val="both"/>
        <w:rPr>
          <w:bCs/>
        </w:rPr>
      </w:pPr>
    </w:p>
    <w:p w:rsidR="00547E64" w:rsidRPr="0012348D" w:rsidRDefault="00547E64" w:rsidP="0012348D">
      <w:pPr>
        <w:spacing w:before="240"/>
        <w:jc w:val="both"/>
        <w:rPr>
          <w:bCs/>
        </w:rPr>
      </w:pPr>
    </w:p>
    <w:p w:rsidR="00547E64" w:rsidRPr="0012348D" w:rsidRDefault="00547E64" w:rsidP="0012348D">
      <w:pPr>
        <w:spacing w:before="240"/>
        <w:jc w:val="both"/>
        <w:rPr>
          <w:bCs/>
        </w:rPr>
      </w:pPr>
    </w:p>
    <w:p w:rsidR="00547E64" w:rsidRPr="0012348D" w:rsidRDefault="00547E64" w:rsidP="0012348D">
      <w:pPr>
        <w:spacing w:before="240"/>
        <w:jc w:val="both"/>
        <w:rPr>
          <w:bCs/>
        </w:rPr>
      </w:pPr>
    </w:p>
    <w:p w:rsidR="00547E64" w:rsidRPr="0012348D" w:rsidRDefault="00547E64" w:rsidP="0012348D">
      <w:pPr>
        <w:spacing w:before="240"/>
        <w:jc w:val="both"/>
        <w:rPr>
          <w:bCs/>
        </w:rPr>
      </w:pPr>
    </w:p>
    <w:p w:rsidR="0012348D" w:rsidRDefault="0012348D" w:rsidP="0012348D">
      <w:pPr>
        <w:spacing w:before="240"/>
        <w:jc w:val="both"/>
        <w:rPr>
          <w:bCs/>
        </w:rPr>
      </w:pPr>
    </w:p>
    <w:p w:rsidR="00831710" w:rsidRDefault="00831710" w:rsidP="0012348D">
      <w:pPr>
        <w:spacing w:before="240"/>
        <w:jc w:val="both"/>
        <w:rPr>
          <w:bCs/>
        </w:rPr>
      </w:pPr>
    </w:p>
    <w:p w:rsidR="00A0776E" w:rsidRDefault="00A0776E" w:rsidP="0012348D">
      <w:pPr>
        <w:spacing w:before="240"/>
        <w:jc w:val="both"/>
        <w:rPr>
          <w:bCs/>
        </w:rPr>
      </w:pPr>
    </w:p>
    <w:p w:rsidR="00A0776E" w:rsidRDefault="00A0776E" w:rsidP="0012348D">
      <w:pPr>
        <w:spacing w:before="240"/>
        <w:jc w:val="both"/>
        <w:rPr>
          <w:bCs/>
        </w:rPr>
      </w:pPr>
    </w:p>
    <w:p w:rsidR="00A0776E" w:rsidRDefault="00A0776E" w:rsidP="0012348D">
      <w:pPr>
        <w:spacing w:before="240"/>
        <w:jc w:val="both"/>
        <w:rPr>
          <w:bCs/>
        </w:rPr>
      </w:pPr>
    </w:p>
    <w:p w:rsidR="00A0776E" w:rsidRDefault="00A0776E" w:rsidP="0012348D">
      <w:pPr>
        <w:spacing w:before="240"/>
        <w:jc w:val="both"/>
        <w:rPr>
          <w:bCs/>
        </w:rPr>
      </w:pPr>
      <w:r>
        <w:rPr>
          <w:bCs/>
          <w:noProof/>
          <w:lang w:eastAsia="pt-PT"/>
        </w:rPr>
        <w:pict>
          <v:shape id="_x0000_s1069" type="#_x0000_t202" style="position:absolute;left:0;text-align:left;margin-left:38.15pt;margin-top:26.85pt;width:381.45pt;height:22.6pt;z-index:251691008;mso-width-relative:margin;mso-height-relative:margin">
            <v:textbox style="mso-next-textbox:#_x0000_s1069">
              <w:txbxContent>
                <w:p w:rsidR="00A0776E" w:rsidRDefault="00A0776E" w:rsidP="00A0776E">
                  <w:pPr>
                    <w:tabs>
                      <w:tab w:val="left" w:pos="3544"/>
                    </w:tabs>
                    <w:jc w:val="center"/>
                  </w:pPr>
                  <w:r>
                    <w:t>Fig.</w:t>
                  </w:r>
                  <w:proofErr w:type="gramStart"/>
                  <w:r>
                    <w:t xml:space="preserve">4  </w:t>
                  </w:r>
                  <w:proofErr w:type="gramEnd"/>
                  <w:r>
                    <w:t xml:space="preserve">– Diagrama Sequencial para Produção do </w:t>
                  </w:r>
                  <w:proofErr w:type="spellStart"/>
                  <w:r>
                    <w:t>Biodiesel</w:t>
                  </w:r>
                  <w:proofErr w:type="spellEnd"/>
                </w:p>
              </w:txbxContent>
            </v:textbox>
          </v:shape>
        </w:pict>
      </w:r>
    </w:p>
    <w:p w:rsidR="00A0776E" w:rsidRDefault="00A0776E" w:rsidP="0012348D">
      <w:pPr>
        <w:spacing w:before="240"/>
        <w:jc w:val="both"/>
        <w:rPr>
          <w:bCs/>
        </w:rPr>
      </w:pPr>
    </w:p>
    <w:p w:rsidR="00A0776E" w:rsidRDefault="00A0776E" w:rsidP="0012348D">
      <w:pPr>
        <w:spacing w:before="240"/>
        <w:jc w:val="both"/>
        <w:rPr>
          <w:bCs/>
        </w:rPr>
      </w:pPr>
    </w:p>
    <w:p w:rsidR="00A0776E" w:rsidRDefault="00A0776E" w:rsidP="0012348D">
      <w:pPr>
        <w:spacing w:before="240"/>
        <w:jc w:val="both"/>
        <w:rPr>
          <w:bCs/>
        </w:rPr>
      </w:pPr>
    </w:p>
    <w:p w:rsidR="00A0776E" w:rsidRDefault="00A0776E" w:rsidP="0012348D">
      <w:pPr>
        <w:spacing w:before="240"/>
        <w:jc w:val="both"/>
        <w:rPr>
          <w:bCs/>
        </w:rPr>
      </w:pPr>
    </w:p>
    <w:p w:rsidR="00A0776E" w:rsidRDefault="00A0776E" w:rsidP="0012348D">
      <w:pPr>
        <w:spacing w:before="240"/>
        <w:jc w:val="both"/>
        <w:rPr>
          <w:bCs/>
        </w:rPr>
      </w:pPr>
    </w:p>
    <w:p w:rsidR="00A0776E" w:rsidRDefault="00A0776E" w:rsidP="0012348D">
      <w:pPr>
        <w:spacing w:before="240"/>
        <w:jc w:val="both"/>
        <w:rPr>
          <w:bCs/>
        </w:rPr>
      </w:pPr>
    </w:p>
    <w:p w:rsidR="00A0776E" w:rsidRDefault="00A0776E" w:rsidP="0012348D">
      <w:pPr>
        <w:spacing w:before="240"/>
        <w:jc w:val="both"/>
        <w:rPr>
          <w:bCs/>
        </w:rPr>
      </w:pPr>
    </w:p>
    <w:p w:rsidR="00E24407" w:rsidRDefault="00E849AC" w:rsidP="00A0776E">
      <w:pPr>
        <w:spacing w:before="240"/>
        <w:jc w:val="both"/>
      </w:pPr>
      <w:r w:rsidRPr="0012348D">
        <w:rPr>
          <w:bCs/>
        </w:rPr>
        <w:lastRenderedPageBreak/>
        <w:t xml:space="preserve">Para levarmos a cabo a experiência temos que compreender </w:t>
      </w:r>
      <w:r w:rsidR="00C82FAD">
        <w:t xml:space="preserve">o procedimento </w:t>
      </w:r>
      <w:r w:rsidRPr="007B002C">
        <w:t xml:space="preserve">e tentar dar </w:t>
      </w:r>
      <w:proofErr w:type="gramStart"/>
      <w:r w:rsidRPr="007B002C">
        <w:t>resposta</w:t>
      </w:r>
      <w:proofErr w:type="gramEnd"/>
      <w:r w:rsidRPr="007B002C">
        <w:t xml:space="preserve"> às seguintes questões:</w:t>
      </w:r>
    </w:p>
    <w:p w:rsidR="00E849AC" w:rsidRDefault="00AD382A" w:rsidP="00780E18">
      <w:pPr>
        <w:spacing w:before="240"/>
      </w:pPr>
      <w:r>
        <w:rPr>
          <w:noProof/>
          <w:lang w:eastAsia="pt-PT"/>
        </w:rPr>
        <w:pict>
          <v:shape id="_x0000_s1030" type="#_x0000_t202" style="position:absolute;margin-left:294.15pt;margin-top:24.95pt;width:178.25pt;height:99.75pt;z-index:251655168" filled="f" stroked="f">
            <v:textbox>
              <w:txbxContent>
                <w:p w:rsidR="00C82FAD" w:rsidRDefault="00C82FAD" w:rsidP="00C82FAD">
                  <w:pPr>
                    <w:contextualSpacing/>
                    <w:jc w:val="center"/>
                  </w:pPr>
                  <w:r>
                    <w:t xml:space="preserve">Qual o papel desempenhado pelo hidróxido de sódio ou de potássio na reacção de preparação do </w:t>
                  </w:r>
                  <w:proofErr w:type="spellStart"/>
                  <w:r>
                    <w:t>biodiesel</w:t>
                  </w:r>
                  <w:proofErr w:type="spellEnd"/>
                  <w:r>
                    <w:t>?</w:t>
                  </w:r>
                </w:p>
                <w:p w:rsidR="00E849AC" w:rsidRPr="009441E5" w:rsidRDefault="00E849AC" w:rsidP="00C82FAD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lang w:eastAsia="pt-PT"/>
        </w:rPr>
        <w:pict>
          <v:shape id="_x0000_s1033" type="#_x0000_t202" style="position:absolute;margin-left:-23pt;margin-top:24.3pt;width:141pt;height:66.7pt;z-index:251658240" filled="f" stroked="f">
            <v:textbox>
              <w:txbxContent>
                <w:p w:rsidR="00E849AC" w:rsidRDefault="00C82FAD" w:rsidP="005A606C">
                  <w:pPr>
                    <w:spacing w:before="240"/>
                    <w:jc w:val="center"/>
                  </w:pPr>
                  <w:r>
                    <w:t xml:space="preserve">Qual a designação da reacção subjacente à preparação do </w:t>
                  </w:r>
                  <w:proofErr w:type="spellStart"/>
                  <w:r>
                    <w:t>biodiesel</w:t>
                  </w:r>
                  <w:proofErr w:type="spellEnd"/>
                  <w:r>
                    <w:t>?</w:t>
                  </w:r>
                </w:p>
                <w:p w:rsidR="00E849AC" w:rsidRPr="009441E5" w:rsidRDefault="00E849AC" w:rsidP="005A606C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lang w:eastAsia="pt-PT"/>
        </w:rPr>
        <w:pict>
          <v:roundrect id="_x0000_s1031" style="position:absolute;margin-left:304.3pt;margin-top:14.8pt;width:157.5pt;height:90.75pt;z-index:251650048" arcsize="10923f" strokecolor="#f79646" strokeweight="2.5pt">
            <v:shadow color="#868686"/>
          </v:roundrect>
        </w:pict>
      </w:r>
      <w:r>
        <w:rPr>
          <w:noProof/>
          <w:lang w:eastAsia="pt-PT"/>
        </w:rPr>
        <w:pict>
          <v:roundrect id="_x0000_s1029" style="position:absolute;margin-left:-32.8pt;margin-top:17.05pt;width:157.5pt;height:90.75pt;z-index:251657216" arcsize="10923f" strokecolor="#f79646" strokeweight="2.5pt">
            <v:shadow color="#868686"/>
          </v:roundrect>
        </w:pict>
      </w:r>
      <w:r>
        <w:rPr>
          <w:noProof/>
          <w:lang w:eastAsia="pt-PT"/>
        </w:rPr>
        <w:pict>
          <v:roundrect id="_x0000_s1028" style="position:absolute;margin-left:-44.65pt;margin-top:3.55pt;width:520.5pt;height:205.3pt;z-index:251648000" arcsize="10923f" fillcolor="#fabf8f" strokecolor="#f79646" strokeweight="1pt">
            <v:fill color2="#f79646" focus="50%" type="gradient"/>
            <v:shadow on="t" type="perspective" color="#974706" offset="1pt" offset2="-3pt"/>
          </v:roundrect>
        </w:pict>
      </w:r>
    </w:p>
    <w:p w:rsidR="00E849AC" w:rsidRDefault="00E849AC" w:rsidP="00780E18">
      <w:pPr>
        <w:spacing w:before="240"/>
      </w:pPr>
    </w:p>
    <w:p w:rsidR="00E849AC" w:rsidRDefault="00E849AC" w:rsidP="00780E18">
      <w:pPr>
        <w:spacing w:before="240"/>
      </w:pPr>
    </w:p>
    <w:p w:rsidR="00E849AC" w:rsidRDefault="00AD382A" w:rsidP="00780E18">
      <w:pPr>
        <w:spacing w:before="240"/>
      </w:pPr>
      <w:r>
        <w:rPr>
          <w:noProof/>
          <w:lang w:eastAsia="pt-PT"/>
        </w:rPr>
        <w:pict>
          <v:shape id="_x0000_s1034" type="#_x0000_t202" style="position:absolute;margin-left:-57.3pt;margin-top:17.8pt;width:185pt;height:127.7pt;z-index:251656192" filled="f" stroked="f">
            <v:textbox style="mso-next-textbox:#_x0000_s1034">
              <w:txbxContent>
                <w:p w:rsidR="00E849AC" w:rsidRDefault="00C82FAD" w:rsidP="005A606C">
                  <w:pPr>
                    <w:pStyle w:val="PargrafodaLista"/>
                    <w:spacing w:before="240"/>
                    <w:ind w:left="426"/>
                    <w:jc w:val="center"/>
                  </w:pPr>
                  <w:r>
                    <w:t xml:space="preserve">Como se designam, genericamente, os compostos sólidos que, eventualmente, se formam paralelamente com o </w:t>
                  </w:r>
                  <w:proofErr w:type="spellStart"/>
                  <w:r>
                    <w:t>biodiesel</w:t>
                  </w:r>
                  <w:proofErr w:type="spellEnd"/>
                  <w:r>
                    <w:t xml:space="preserve"> e qual o nome da reacção que lhes dá origem</w:t>
                  </w:r>
                </w:p>
                <w:p w:rsidR="00E849AC" w:rsidRPr="009441E5" w:rsidRDefault="00E849AC" w:rsidP="005A606C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lang w:eastAsia="pt-PT"/>
        </w:rPr>
        <w:pict>
          <v:shape id="_x0000_s1032" type="#_x0000_t202" style="position:absolute;margin-left:117.05pt;margin-top:7.8pt;width:197.25pt;height:52.9pt;z-index:251654144" filled="f" stroked="f">
            <v:textbox>
              <w:txbxContent>
                <w:p w:rsidR="00E849AC" w:rsidRPr="001C158A" w:rsidRDefault="00E849AC" w:rsidP="005A606C">
                  <w:pPr>
                    <w:jc w:val="center"/>
                    <w:rPr>
                      <w:b/>
                      <w:bCs/>
                      <w:color w:val="0070C0"/>
                      <w:sz w:val="42"/>
                      <w:szCs w:val="42"/>
                    </w:rPr>
                  </w:pPr>
                  <w:r w:rsidRPr="001C158A">
                    <w:rPr>
                      <w:b/>
                      <w:bCs/>
                      <w:color w:val="0070C0"/>
                      <w:sz w:val="42"/>
                      <w:szCs w:val="42"/>
                    </w:rPr>
                    <w:t>Questões-Problema</w:t>
                  </w:r>
                </w:p>
              </w:txbxContent>
            </v:textbox>
          </v:shape>
        </w:pict>
      </w:r>
    </w:p>
    <w:p w:rsidR="00E849AC" w:rsidRDefault="00AD382A" w:rsidP="00780E18">
      <w:pPr>
        <w:spacing w:before="240"/>
      </w:pPr>
      <w:r w:rsidRPr="00AD382A">
        <w:rPr>
          <w:b/>
          <w:bCs/>
          <w:noProof/>
          <w:color w:val="548DD4"/>
          <w:lang w:eastAsia="pt-PT"/>
        </w:rPr>
        <w:pict>
          <v:shape id="_x0000_s1054" type="#_x0000_t202" style="position:absolute;margin-left:317.9pt;margin-top:13.65pt;width:136.6pt;height:65.55pt;z-index:251673600" filled="f" stroked="f">
            <v:textbox style="mso-next-textbox:#_x0000_s1054">
              <w:txbxContent>
                <w:p w:rsidR="00C82FAD" w:rsidRDefault="00C82FAD" w:rsidP="00C82FAD">
                  <w:pPr>
                    <w:contextualSpacing/>
                    <w:jc w:val="center"/>
                  </w:pPr>
                  <w:r>
                    <w:t>Como se justifica a adição de um excesso de hidróxido de sódio no passo 6 da 3ª fase?</w:t>
                  </w:r>
                </w:p>
                <w:p w:rsidR="00CF4C7E" w:rsidRPr="00C82FAD" w:rsidRDefault="00CF4C7E" w:rsidP="00C82FAD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lang w:eastAsia="pt-PT"/>
        </w:rPr>
        <w:pict>
          <v:roundrect id="_x0000_s1035" style="position:absolute;margin-left:-32.8pt;margin-top:3.95pt;width:157.5pt;height:95.15pt;z-index:251649024" arcsize="10923f" strokecolor="#f79646" strokeweight="2.5pt">
            <v:shadow color="#868686"/>
          </v:roundrect>
        </w:pict>
      </w:r>
      <w:r>
        <w:rPr>
          <w:noProof/>
          <w:lang w:eastAsia="pt-PT"/>
        </w:rPr>
        <w:pict>
          <v:roundrect id="_x0000_s1055" style="position:absolute;margin-left:305.8pt;margin-top:8.55pt;width:157.5pt;height:78.75pt;z-index:251672576" arcsize="10923f" strokecolor="#f79646" strokeweight="2.5pt">
            <v:shadow color="#868686"/>
          </v:roundrect>
        </w:pict>
      </w:r>
    </w:p>
    <w:p w:rsidR="00E849AC" w:rsidRDefault="00E849AC" w:rsidP="00780E18">
      <w:pPr>
        <w:spacing w:before="240"/>
      </w:pPr>
    </w:p>
    <w:p w:rsidR="00A0776E" w:rsidRDefault="00A0776E" w:rsidP="007C4A32">
      <w:pPr>
        <w:spacing w:before="240"/>
        <w:jc w:val="center"/>
        <w:rPr>
          <w:b/>
          <w:bCs/>
          <w:color w:val="548DD4"/>
          <w:sz w:val="28"/>
          <w:szCs w:val="28"/>
        </w:rPr>
      </w:pPr>
    </w:p>
    <w:p w:rsidR="00A0776E" w:rsidRDefault="00A0776E" w:rsidP="007C4A32">
      <w:pPr>
        <w:spacing w:before="240"/>
        <w:jc w:val="center"/>
        <w:rPr>
          <w:b/>
          <w:bCs/>
          <w:color w:val="548DD4"/>
          <w:sz w:val="28"/>
          <w:szCs w:val="28"/>
        </w:rPr>
      </w:pPr>
    </w:p>
    <w:p w:rsidR="00E849AC" w:rsidRPr="007C4A32" w:rsidRDefault="00E849AC" w:rsidP="007C4A32">
      <w:pPr>
        <w:spacing w:before="240"/>
        <w:jc w:val="center"/>
        <w:rPr>
          <w:b/>
          <w:bCs/>
          <w:color w:val="548DD4"/>
          <w:sz w:val="28"/>
          <w:szCs w:val="28"/>
        </w:rPr>
      </w:pPr>
      <w:r>
        <w:rPr>
          <w:b/>
          <w:bCs/>
          <w:color w:val="548DD4"/>
          <w:sz w:val="28"/>
          <w:szCs w:val="28"/>
        </w:rPr>
        <w:t>P</w:t>
      </w:r>
      <w:r w:rsidRPr="007C4A32">
        <w:rPr>
          <w:b/>
          <w:bCs/>
          <w:color w:val="548DD4"/>
          <w:sz w:val="28"/>
          <w:szCs w:val="28"/>
        </w:rPr>
        <w:t>rática Laboratorial</w:t>
      </w:r>
    </w:p>
    <w:p w:rsidR="00E849AC" w:rsidRDefault="00E849AC" w:rsidP="00F13242">
      <w:pPr>
        <w:rPr>
          <w:b/>
          <w:bCs/>
          <w:noProof/>
          <w:color w:val="548DD4"/>
          <w:lang w:eastAsia="pt-PT"/>
        </w:rPr>
      </w:pPr>
      <w:r w:rsidRPr="009861F2">
        <w:rPr>
          <w:b/>
          <w:bCs/>
          <w:color w:val="548DD4"/>
        </w:rPr>
        <w:t>Segurança</w:t>
      </w:r>
    </w:p>
    <w:p w:rsidR="00E849AC" w:rsidRDefault="00AD382A" w:rsidP="007C1D3B">
      <w:pPr>
        <w:jc w:val="center"/>
        <w:rPr>
          <w:b/>
          <w:bCs/>
          <w:color w:val="548DD4"/>
        </w:rPr>
      </w:pPr>
      <w:r w:rsidRPr="00AD382A">
        <w:rPr>
          <w:noProof/>
          <w:lang w:eastAsia="pt-PT"/>
        </w:rPr>
        <w:pict>
          <v:shape id="_x0000_s1047" type="#_x0000_t202" style="position:absolute;left:0;text-align:left;margin-left:250.3pt;margin-top:220.5pt;width:175.4pt;height:21.75pt;z-index:251668480">
            <v:textbox style="mso-next-textbox:#_x0000_s1047">
              <w:txbxContent>
                <w:p w:rsidR="00E849AC" w:rsidRPr="00F437C6" w:rsidRDefault="00E849AC" w:rsidP="00F13242">
                  <w:pPr>
                    <w:jc w:val="center"/>
                    <w:rPr>
                      <w:sz w:val="20"/>
                      <w:szCs w:val="20"/>
                    </w:rPr>
                  </w:pPr>
                  <w:r w:rsidRPr="00F437C6">
                    <w:rPr>
                      <w:sz w:val="20"/>
                      <w:szCs w:val="20"/>
                    </w:rPr>
                    <w:t xml:space="preserve">Quadro </w:t>
                  </w:r>
                  <w:r w:rsidR="00544E86">
                    <w:rPr>
                      <w:sz w:val="20"/>
                      <w:szCs w:val="20"/>
                    </w:rPr>
                    <w:t xml:space="preserve">1 </w:t>
                  </w:r>
                  <w:r w:rsidR="003D0B42">
                    <w:rPr>
                      <w:sz w:val="20"/>
                      <w:szCs w:val="20"/>
                    </w:rPr>
                    <w:t xml:space="preserve">– Regras gerais de segurança </w:t>
                  </w:r>
                </w:p>
              </w:txbxContent>
            </v:textbox>
          </v:shape>
        </w:pict>
      </w:r>
      <w:r w:rsidR="00C82FAD" w:rsidRPr="00C82FAD">
        <w:rPr>
          <w:b/>
          <w:bCs/>
          <w:noProof/>
          <w:color w:val="548DD4"/>
          <w:lang w:eastAsia="pt-PT"/>
        </w:rPr>
        <w:drawing>
          <wp:inline distT="0" distB="0" distL="0" distR="0">
            <wp:extent cx="5400040" cy="2761925"/>
            <wp:effectExtent l="19050" t="0" r="0" b="0"/>
            <wp:docPr id="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9AC" w:rsidRDefault="00E849AC" w:rsidP="00780E18">
      <w:pPr>
        <w:spacing w:before="240"/>
        <w:rPr>
          <w:b/>
          <w:bCs/>
          <w:color w:val="548DD4"/>
        </w:rPr>
      </w:pPr>
    </w:p>
    <w:p w:rsidR="00547E64" w:rsidRDefault="00547E64" w:rsidP="00780E18">
      <w:pPr>
        <w:spacing w:before="240"/>
        <w:rPr>
          <w:b/>
          <w:bCs/>
          <w:color w:val="548DD4"/>
        </w:rPr>
      </w:pPr>
    </w:p>
    <w:p w:rsidR="00A0776E" w:rsidRDefault="00A0776E" w:rsidP="00780E18">
      <w:pPr>
        <w:spacing w:before="240"/>
        <w:rPr>
          <w:b/>
          <w:bCs/>
          <w:color w:val="548DD4"/>
        </w:rPr>
      </w:pPr>
    </w:p>
    <w:p w:rsidR="00A0776E" w:rsidRDefault="00A0776E" w:rsidP="00780E18">
      <w:pPr>
        <w:spacing w:before="240"/>
        <w:rPr>
          <w:b/>
          <w:bCs/>
          <w:color w:val="548DD4"/>
        </w:rPr>
      </w:pPr>
    </w:p>
    <w:p w:rsidR="00A0776E" w:rsidRDefault="00A0776E" w:rsidP="00780E18">
      <w:pPr>
        <w:spacing w:before="240"/>
        <w:rPr>
          <w:b/>
          <w:bCs/>
          <w:color w:val="548DD4"/>
        </w:rPr>
      </w:pPr>
    </w:p>
    <w:p w:rsidR="0012348D" w:rsidRDefault="0012348D" w:rsidP="00780E18">
      <w:pPr>
        <w:spacing w:before="240"/>
        <w:rPr>
          <w:b/>
          <w:bCs/>
          <w:color w:val="548DD4"/>
        </w:rPr>
      </w:pPr>
    </w:p>
    <w:p w:rsidR="00E849AC" w:rsidRPr="0052164D" w:rsidRDefault="00E849AC" w:rsidP="00780E18">
      <w:pPr>
        <w:spacing w:before="240"/>
        <w:rPr>
          <w:b/>
          <w:bCs/>
          <w:color w:val="548DD4"/>
        </w:rPr>
      </w:pPr>
      <w:r w:rsidRPr="0052164D">
        <w:rPr>
          <w:b/>
          <w:bCs/>
          <w:color w:val="548DD4"/>
        </w:rPr>
        <w:lastRenderedPageBreak/>
        <w:t>Material e Reagentes</w:t>
      </w:r>
    </w:p>
    <w:p w:rsidR="00C82FAD" w:rsidRDefault="00C82FAD" w:rsidP="00C82FAD">
      <w:pPr>
        <w:jc w:val="both"/>
      </w:pPr>
      <w:r>
        <w:t>Material:</w:t>
      </w:r>
    </w:p>
    <w:p w:rsidR="00C82FAD" w:rsidRDefault="00C82FAD" w:rsidP="00A60C14">
      <w:pPr>
        <w:spacing w:after="0"/>
        <w:ind w:firstLine="708"/>
        <w:jc w:val="both"/>
      </w:pPr>
      <w:r>
        <w:t>Agitador Magnético</w:t>
      </w:r>
    </w:p>
    <w:p w:rsidR="00C82FAD" w:rsidRDefault="00C82FAD" w:rsidP="00A60C14">
      <w:pPr>
        <w:spacing w:after="0"/>
        <w:ind w:firstLine="708"/>
        <w:jc w:val="both"/>
      </w:pPr>
      <w:r>
        <w:t>Conta-gotas</w:t>
      </w:r>
    </w:p>
    <w:p w:rsidR="00C82FAD" w:rsidRDefault="00C82FAD" w:rsidP="00A60C14">
      <w:pPr>
        <w:spacing w:after="0"/>
        <w:ind w:firstLine="708"/>
        <w:jc w:val="both"/>
      </w:pPr>
      <w:r>
        <w:t>Copos</w:t>
      </w:r>
    </w:p>
    <w:p w:rsidR="00C82FAD" w:rsidRDefault="00C82FAD" w:rsidP="00A60C14">
      <w:pPr>
        <w:spacing w:after="0"/>
        <w:ind w:firstLine="708"/>
        <w:jc w:val="both"/>
      </w:pPr>
      <w:r>
        <w:t>Medidor de pH</w:t>
      </w:r>
    </w:p>
    <w:p w:rsidR="00C82FAD" w:rsidRDefault="00C82FAD" w:rsidP="00A60C14">
      <w:pPr>
        <w:spacing w:after="0"/>
        <w:ind w:firstLine="708"/>
        <w:jc w:val="both"/>
      </w:pPr>
      <w:r>
        <w:t>Óculos de protecção</w:t>
      </w:r>
    </w:p>
    <w:p w:rsidR="00C82FAD" w:rsidRDefault="00C82FAD" w:rsidP="00A60C14">
      <w:pPr>
        <w:spacing w:after="0"/>
        <w:ind w:firstLine="708"/>
        <w:jc w:val="both"/>
      </w:pPr>
      <w:r>
        <w:t xml:space="preserve">Pipetas de 1 a 10 </w:t>
      </w:r>
      <w:proofErr w:type="spellStart"/>
      <w:r>
        <w:t>mL</w:t>
      </w:r>
      <w:proofErr w:type="spellEnd"/>
    </w:p>
    <w:p w:rsidR="00C82FAD" w:rsidRDefault="00C82FAD" w:rsidP="00A60C14">
      <w:pPr>
        <w:spacing w:after="0"/>
        <w:ind w:firstLine="708"/>
        <w:jc w:val="both"/>
      </w:pPr>
      <w:r>
        <w:t>Placa de Aquecimento</w:t>
      </w:r>
    </w:p>
    <w:p w:rsidR="00C82FAD" w:rsidRDefault="00C82FAD" w:rsidP="00A60C14">
      <w:pPr>
        <w:spacing w:after="0"/>
        <w:ind w:firstLine="708"/>
        <w:jc w:val="both"/>
      </w:pPr>
      <w:r>
        <w:t>Termómetro</w:t>
      </w:r>
    </w:p>
    <w:p w:rsidR="00C82FAD" w:rsidRDefault="00C82FAD" w:rsidP="00A60C14">
      <w:pPr>
        <w:spacing w:after="0"/>
        <w:ind w:firstLine="708"/>
        <w:jc w:val="both"/>
      </w:pPr>
      <w:r>
        <w:t>Vareta de Vidro</w:t>
      </w:r>
    </w:p>
    <w:p w:rsidR="00C82FAD" w:rsidRDefault="00D67782" w:rsidP="00A60C14">
      <w:pPr>
        <w:spacing w:after="0"/>
        <w:ind w:left="708"/>
        <w:jc w:val="both"/>
      </w:pPr>
      <w:proofErr w:type="spellStart"/>
      <w:r>
        <w:t>Bureta</w:t>
      </w:r>
      <w:proofErr w:type="spellEnd"/>
    </w:p>
    <w:p w:rsidR="00EA59DC" w:rsidRDefault="00EA59DC" w:rsidP="00A60C14">
      <w:pPr>
        <w:spacing w:after="0"/>
        <w:ind w:firstLine="708"/>
        <w:jc w:val="both"/>
      </w:pPr>
      <w:r>
        <w:t>Suporte para eléctrodo e eléctrodo</w:t>
      </w:r>
    </w:p>
    <w:p w:rsidR="00EA59DC" w:rsidRDefault="00EA59DC" w:rsidP="00A60C14">
      <w:pPr>
        <w:spacing w:after="0"/>
        <w:ind w:firstLine="708"/>
        <w:jc w:val="both"/>
      </w:pPr>
      <w:r>
        <w:t>Placa com agitador magnético</w:t>
      </w:r>
    </w:p>
    <w:p w:rsidR="00A0776E" w:rsidRPr="00A0776E" w:rsidRDefault="00A0776E" w:rsidP="00A0776E">
      <w:pPr>
        <w:ind w:left="710"/>
        <w:contextualSpacing/>
        <w:rPr>
          <w:sz w:val="24"/>
          <w:szCs w:val="24"/>
        </w:rPr>
      </w:pPr>
      <w:r w:rsidRPr="00A0776E">
        <w:rPr>
          <w:sz w:val="24"/>
          <w:szCs w:val="24"/>
        </w:rPr>
        <w:t>Vareta</w:t>
      </w:r>
    </w:p>
    <w:p w:rsidR="00A0776E" w:rsidRPr="00A0776E" w:rsidRDefault="00A0776E" w:rsidP="00A0776E">
      <w:pPr>
        <w:ind w:left="710"/>
        <w:contextualSpacing/>
        <w:rPr>
          <w:sz w:val="24"/>
          <w:szCs w:val="24"/>
        </w:rPr>
      </w:pPr>
      <w:proofErr w:type="spellStart"/>
      <w:r w:rsidRPr="00A0776E">
        <w:rPr>
          <w:sz w:val="24"/>
          <w:szCs w:val="24"/>
        </w:rPr>
        <w:t>Gobelé</w:t>
      </w:r>
      <w:proofErr w:type="spellEnd"/>
    </w:p>
    <w:p w:rsidR="00A0776E" w:rsidRPr="00A0776E" w:rsidRDefault="00A0776E" w:rsidP="00A0776E">
      <w:pPr>
        <w:ind w:left="710"/>
        <w:contextualSpacing/>
        <w:rPr>
          <w:sz w:val="24"/>
          <w:szCs w:val="24"/>
        </w:rPr>
      </w:pPr>
      <w:r w:rsidRPr="00A0776E">
        <w:rPr>
          <w:sz w:val="24"/>
          <w:szCs w:val="24"/>
        </w:rPr>
        <w:t>Funil</w:t>
      </w:r>
    </w:p>
    <w:p w:rsidR="00A0776E" w:rsidRPr="00A0776E" w:rsidRDefault="00A0776E" w:rsidP="00A0776E">
      <w:pPr>
        <w:ind w:left="710"/>
        <w:contextualSpacing/>
        <w:rPr>
          <w:sz w:val="24"/>
          <w:szCs w:val="24"/>
        </w:rPr>
      </w:pPr>
      <w:r w:rsidRPr="00A0776E">
        <w:rPr>
          <w:sz w:val="24"/>
          <w:szCs w:val="24"/>
        </w:rPr>
        <w:t>Pano</w:t>
      </w:r>
    </w:p>
    <w:p w:rsidR="00A0776E" w:rsidRDefault="00A0776E" w:rsidP="00A0776E">
      <w:pPr>
        <w:ind w:left="710"/>
        <w:contextualSpacing/>
        <w:rPr>
          <w:sz w:val="24"/>
          <w:szCs w:val="24"/>
        </w:rPr>
      </w:pPr>
      <w:r w:rsidRPr="00A0776E">
        <w:rPr>
          <w:sz w:val="24"/>
          <w:szCs w:val="24"/>
        </w:rPr>
        <w:t xml:space="preserve">Equipamento necessário para a realização da filtração por gravidade </w:t>
      </w:r>
    </w:p>
    <w:p w:rsidR="00A0776E" w:rsidRDefault="00A0776E" w:rsidP="00A0776E">
      <w:pPr>
        <w:ind w:left="710"/>
        <w:contextualSpacing/>
        <w:rPr>
          <w:sz w:val="24"/>
          <w:szCs w:val="24"/>
        </w:rPr>
      </w:pPr>
      <w:r>
        <w:rPr>
          <w:sz w:val="24"/>
          <w:szCs w:val="24"/>
        </w:rPr>
        <w:t>Suporte universal</w:t>
      </w:r>
    </w:p>
    <w:p w:rsidR="00A0776E" w:rsidRDefault="00A0776E" w:rsidP="00A0776E">
      <w:pPr>
        <w:ind w:left="710"/>
        <w:contextualSpacing/>
        <w:rPr>
          <w:sz w:val="24"/>
          <w:szCs w:val="24"/>
        </w:rPr>
      </w:pPr>
      <w:r>
        <w:rPr>
          <w:sz w:val="24"/>
          <w:szCs w:val="24"/>
        </w:rPr>
        <w:t>Garra e noz</w:t>
      </w:r>
    </w:p>
    <w:p w:rsidR="00A0776E" w:rsidRPr="00A0776E" w:rsidRDefault="00A0776E" w:rsidP="00A0776E">
      <w:pPr>
        <w:ind w:left="71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Indicador </w:t>
      </w:r>
      <w:proofErr w:type="spellStart"/>
      <w:r>
        <w:rPr>
          <w:sz w:val="24"/>
          <w:szCs w:val="24"/>
        </w:rPr>
        <w:t>ácido-base</w:t>
      </w:r>
      <w:proofErr w:type="spellEnd"/>
    </w:p>
    <w:p w:rsidR="00D67782" w:rsidRDefault="00D67782" w:rsidP="00C82FAD">
      <w:pPr>
        <w:spacing w:after="0"/>
        <w:jc w:val="both"/>
      </w:pPr>
    </w:p>
    <w:p w:rsidR="00F77C32" w:rsidRDefault="00F77C32" w:rsidP="00C82FAD">
      <w:pPr>
        <w:spacing w:after="0"/>
        <w:jc w:val="both"/>
      </w:pPr>
    </w:p>
    <w:p w:rsidR="00C82FAD" w:rsidRDefault="00C82FAD" w:rsidP="00C82FAD">
      <w:pPr>
        <w:spacing w:after="0"/>
        <w:jc w:val="both"/>
      </w:pPr>
      <w:r>
        <w:t>Reagentes:</w:t>
      </w:r>
    </w:p>
    <w:p w:rsidR="00C82FAD" w:rsidRDefault="00C82FAD" w:rsidP="00C82FAD">
      <w:pPr>
        <w:spacing w:after="0"/>
        <w:jc w:val="both"/>
      </w:pPr>
    </w:p>
    <w:p w:rsidR="00C82FAD" w:rsidRDefault="00C82FAD" w:rsidP="00A60C14">
      <w:pPr>
        <w:spacing w:after="0"/>
        <w:ind w:firstLine="708"/>
        <w:jc w:val="both"/>
      </w:pPr>
      <w:r>
        <w:t>Álcool (metanol ou etanol) a 99% (V/V)</w:t>
      </w:r>
    </w:p>
    <w:p w:rsidR="00C82FAD" w:rsidRDefault="00C82FAD" w:rsidP="00A60C14">
      <w:pPr>
        <w:spacing w:after="0"/>
        <w:ind w:firstLine="708"/>
        <w:jc w:val="both"/>
      </w:pPr>
      <w:r>
        <w:t>Álcool isopropílico 99% (V/V)</w:t>
      </w:r>
    </w:p>
    <w:p w:rsidR="00C82FAD" w:rsidRDefault="00C82FAD" w:rsidP="00A60C14">
      <w:pPr>
        <w:spacing w:after="0"/>
        <w:ind w:firstLine="708"/>
        <w:jc w:val="both"/>
      </w:pPr>
      <w:r>
        <w:t>Hidróxido de Sódio ou de potássio</w:t>
      </w:r>
    </w:p>
    <w:p w:rsidR="00C82FAD" w:rsidRDefault="00C82FAD" w:rsidP="00A60C14">
      <w:pPr>
        <w:spacing w:after="0"/>
        <w:ind w:firstLine="708"/>
        <w:jc w:val="both"/>
      </w:pPr>
      <w:r>
        <w:t>Vinagre</w:t>
      </w:r>
    </w:p>
    <w:p w:rsidR="00C82FAD" w:rsidRDefault="00C82FAD" w:rsidP="00C82FAD">
      <w:pPr>
        <w:spacing w:after="0"/>
        <w:jc w:val="both"/>
      </w:pPr>
    </w:p>
    <w:p w:rsidR="00C82FAD" w:rsidRDefault="00C82FAD" w:rsidP="00C82FAD">
      <w:pPr>
        <w:spacing w:after="0"/>
        <w:jc w:val="both"/>
      </w:pPr>
    </w:p>
    <w:p w:rsidR="00C82FAD" w:rsidRDefault="00C82FAD" w:rsidP="00C82FAD">
      <w:pPr>
        <w:spacing w:after="0"/>
        <w:jc w:val="both"/>
      </w:pPr>
    </w:p>
    <w:p w:rsidR="00A45398" w:rsidRDefault="00A45398" w:rsidP="00C82FAD">
      <w:pPr>
        <w:spacing w:after="0"/>
        <w:jc w:val="both"/>
      </w:pPr>
    </w:p>
    <w:p w:rsidR="00A0776E" w:rsidRDefault="00A0776E" w:rsidP="00C82FAD">
      <w:pPr>
        <w:spacing w:after="0"/>
        <w:jc w:val="both"/>
      </w:pPr>
    </w:p>
    <w:p w:rsidR="00A0776E" w:rsidRDefault="00A0776E" w:rsidP="00C82FAD">
      <w:pPr>
        <w:spacing w:after="0"/>
        <w:jc w:val="both"/>
      </w:pPr>
    </w:p>
    <w:p w:rsidR="00A0776E" w:rsidRDefault="00A0776E" w:rsidP="00C82FAD">
      <w:pPr>
        <w:spacing w:after="0"/>
        <w:jc w:val="both"/>
      </w:pPr>
    </w:p>
    <w:p w:rsidR="00A0776E" w:rsidRDefault="00A0776E" w:rsidP="00C82FAD">
      <w:pPr>
        <w:spacing w:after="0"/>
        <w:jc w:val="both"/>
      </w:pPr>
    </w:p>
    <w:p w:rsidR="00A0776E" w:rsidRDefault="00A0776E" w:rsidP="00C82FAD">
      <w:pPr>
        <w:spacing w:after="0"/>
        <w:jc w:val="both"/>
      </w:pPr>
    </w:p>
    <w:p w:rsidR="00A0776E" w:rsidRDefault="00A0776E" w:rsidP="00C82FAD">
      <w:pPr>
        <w:spacing w:after="0"/>
        <w:jc w:val="both"/>
      </w:pPr>
    </w:p>
    <w:p w:rsidR="001B4717" w:rsidRDefault="001B4717" w:rsidP="00C82FAD">
      <w:pPr>
        <w:spacing w:after="0"/>
        <w:jc w:val="both"/>
      </w:pPr>
    </w:p>
    <w:p w:rsidR="001B4717" w:rsidRDefault="001B4717" w:rsidP="00C82FAD">
      <w:pPr>
        <w:spacing w:after="0"/>
        <w:jc w:val="both"/>
      </w:pPr>
    </w:p>
    <w:p w:rsidR="00A0776E" w:rsidRDefault="00A0776E" w:rsidP="00C82FAD">
      <w:pPr>
        <w:spacing w:after="0"/>
        <w:jc w:val="both"/>
      </w:pPr>
    </w:p>
    <w:p w:rsidR="00C82FAD" w:rsidRPr="00C82FAD" w:rsidRDefault="00C82FAD" w:rsidP="00C82FAD">
      <w:pPr>
        <w:spacing w:before="240"/>
        <w:rPr>
          <w:b/>
          <w:bCs/>
          <w:color w:val="548DD4"/>
        </w:rPr>
      </w:pPr>
      <w:r w:rsidRPr="00C82FAD">
        <w:rPr>
          <w:b/>
          <w:bCs/>
          <w:color w:val="548DD4"/>
        </w:rPr>
        <w:lastRenderedPageBreak/>
        <w:t>Procedimento:</w:t>
      </w:r>
    </w:p>
    <w:p w:rsidR="00C82FAD" w:rsidRDefault="00C82FAD" w:rsidP="00C82FAD">
      <w:pPr>
        <w:spacing w:after="0"/>
        <w:jc w:val="both"/>
      </w:pPr>
    </w:p>
    <w:p w:rsidR="00C82FAD" w:rsidRDefault="00C82FAD" w:rsidP="00C82FAD">
      <w:pPr>
        <w:spacing w:after="0"/>
        <w:jc w:val="both"/>
      </w:pPr>
      <w:r>
        <w:t>1.ª Fase – Filtração</w:t>
      </w:r>
    </w:p>
    <w:p w:rsidR="00C82FAD" w:rsidRDefault="00C82FAD" w:rsidP="00C82FAD">
      <w:pPr>
        <w:spacing w:after="0"/>
        <w:jc w:val="both"/>
      </w:pPr>
      <w:r>
        <w:t>Filtrar o óleo usado (pano ou filtro de café) para eliminar os resíduos; poderá ser preciso aquecer a 35 ºC para se obter a fluidez necessária.</w:t>
      </w:r>
    </w:p>
    <w:p w:rsidR="00C82FAD" w:rsidRDefault="00C82FAD" w:rsidP="00C82FAD">
      <w:pPr>
        <w:spacing w:after="0"/>
        <w:ind w:left="357"/>
        <w:jc w:val="both"/>
      </w:pPr>
    </w:p>
    <w:p w:rsidR="00C82FAD" w:rsidRDefault="00C82FAD" w:rsidP="00D67782">
      <w:pPr>
        <w:spacing w:after="0"/>
        <w:jc w:val="both"/>
      </w:pPr>
      <w:r>
        <w:t>2.ª Fase - Remoção da água</w:t>
      </w:r>
    </w:p>
    <w:p w:rsidR="00C82FAD" w:rsidRDefault="00C82FAD" w:rsidP="00D67782">
      <w:pPr>
        <w:spacing w:after="0"/>
        <w:jc w:val="both"/>
      </w:pPr>
      <w:r>
        <w:t>Como os óleos usados contêm, muito provavelmente, água é necessário removê-la. Para isso deve aquecer-se o óleo até cerca de 100 ºC, agitando para evitar precipitações.</w:t>
      </w:r>
    </w:p>
    <w:p w:rsidR="00C82FAD" w:rsidRDefault="00C82FAD" w:rsidP="00D67782">
      <w:pPr>
        <w:spacing w:after="0"/>
        <w:jc w:val="both"/>
      </w:pPr>
      <w:r>
        <w:t>Quando terminar a ebulição, prolongar o aquecimento do óleo por mais 10 minutos.</w:t>
      </w:r>
    </w:p>
    <w:p w:rsidR="00C717E5" w:rsidRDefault="00C717E5" w:rsidP="00D67782">
      <w:pPr>
        <w:spacing w:after="0"/>
        <w:jc w:val="both"/>
      </w:pPr>
      <w:r>
        <w:t xml:space="preserve">Efectuar a separação do óleo em dois volumes: 100 </w:t>
      </w:r>
      <w:proofErr w:type="spellStart"/>
      <w:r>
        <w:t>mL</w:t>
      </w:r>
      <w:proofErr w:type="spellEnd"/>
      <w:r>
        <w:t xml:space="preserve"> e 450 </w:t>
      </w:r>
      <w:proofErr w:type="spellStart"/>
      <w:r>
        <w:t>mL</w:t>
      </w:r>
      <w:proofErr w:type="spellEnd"/>
      <w:r>
        <w:t>.</w:t>
      </w:r>
    </w:p>
    <w:p w:rsidR="00C717E5" w:rsidRDefault="00C717E5" w:rsidP="00D67782">
      <w:pPr>
        <w:spacing w:after="0"/>
        <w:jc w:val="both"/>
      </w:pPr>
      <w:r>
        <w:t>O restante procedimento aplica-se a ambos os volumes.</w:t>
      </w:r>
    </w:p>
    <w:p w:rsidR="00C82FAD" w:rsidRDefault="00C82FAD" w:rsidP="00C82FAD">
      <w:pPr>
        <w:spacing w:after="0"/>
        <w:ind w:left="357"/>
        <w:jc w:val="both"/>
      </w:pPr>
    </w:p>
    <w:p w:rsidR="00C82FAD" w:rsidRDefault="00C82FAD" w:rsidP="00D67782">
      <w:pPr>
        <w:spacing w:after="0"/>
        <w:jc w:val="both"/>
      </w:pPr>
      <w:r>
        <w:t xml:space="preserve">3.ª Fase – Titulação </w:t>
      </w:r>
    </w:p>
    <w:p w:rsidR="00C82FAD" w:rsidRDefault="00C82FAD" w:rsidP="00D67782">
      <w:pPr>
        <w:spacing w:after="0"/>
        <w:jc w:val="both"/>
      </w:pPr>
      <w:r>
        <w:t>Esta fase é crucial pois dela depende o sucesso do trabalho.</w:t>
      </w:r>
    </w:p>
    <w:p w:rsidR="00C82FAD" w:rsidRDefault="00C82FAD" w:rsidP="00D67782">
      <w:pPr>
        <w:spacing w:after="0"/>
        <w:jc w:val="both"/>
      </w:pPr>
      <w:r>
        <w:t>É imprescindível para determinar a quantidade de soda cáustica necessária à neutralização.</w:t>
      </w:r>
    </w:p>
    <w:p w:rsidR="00C82FAD" w:rsidRDefault="00C82FAD" w:rsidP="00C82FAD">
      <w:pPr>
        <w:spacing w:after="0"/>
        <w:ind w:left="357"/>
        <w:jc w:val="both"/>
      </w:pPr>
    </w:p>
    <w:p w:rsidR="00C82FAD" w:rsidRDefault="00C82FAD" w:rsidP="00C82FAD">
      <w:pPr>
        <w:pStyle w:val="PargrafodaLista"/>
        <w:numPr>
          <w:ilvl w:val="0"/>
          <w:numId w:val="9"/>
        </w:numPr>
        <w:spacing w:after="0"/>
        <w:contextualSpacing/>
        <w:jc w:val="both"/>
      </w:pPr>
      <w:r>
        <w:t xml:space="preserve"> Dissolver completamente 1 g de hidróxido de sódio (bem seco) num litro de água (solução de soda cáustica).</w:t>
      </w:r>
    </w:p>
    <w:p w:rsidR="00C82FAD" w:rsidRDefault="00C82FAD" w:rsidP="00C82FAD">
      <w:pPr>
        <w:pStyle w:val="PargrafodaLista"/>
        <w:numPr>
          <w:ilvl w:val="0"/>
          <w:numId w:val="9"/>
        </w:numPr>
        <w:spacing w:after="0"/>
        <w:contextualSpacing/>
        <w:jc w:val="both"/>
      </w:pPr>
      <w:r>
        <w:t xml:space="preserve">Dissolver 1 </w:t>
      </w:r>
      <w:proofErr w:type="spellStart"/>
      <w:r>
        <w:t>mL</w:t>
      </w:r>
      <w:proofErr w:type="spellEnd"/>
      <w:r>
        <w:t xml:space="preserve"> de óleo vegetal usado em 10 </w:t>
      </w:r>
      <w:proofErr w:type="spellStart"/>
      <w:r>
        <w:t>mL</w:t>
      </w:r>
      <w:proofErr w:type="spellEnd"/>
      <w:r>
        <w:t xml:space="preserve"> de álcool isopropílico.</w:t>
      </w:r>
    </w:p>
    <w:p w:rsidR="00C82FAD" w:rsidRDefault="00C82FAD" w:rsidP="00C82FAD">
      <w:pPr>
        <w:pStyle w:val="PargrafodaLista"/>
        <w:numPr>
          <w:ilvl w:val="0"/>
          <w:numId w:val="9"/>
        </w:numPr>
        <w:spacing w:after="0"/>
        <w:contextualSpacing/>
        <w:jc w:val="both"/>
      </w:pPr>
      <w:r>
        <w:t xml:space="preserve">Adicionar a solução alcalina, 1 </w:t>
      </w:r>
      <w:proofErr w:type="spellStart"/>
      <w:r>
        <w:t>mL</w:t>
      </w:r>
      <w:proofErr w:type="spellEnd"/>
      <w:r>
        <w:t xml:space="preserve"> de cada vez, e medir o pH após cada adição. (A reacção é fortemente exotérmica)</w:t>
      </w:r>
    </w:p>
    <w:p w:rsidR="00C82FAD" w:rsidRDefault="00C82FAD" w:rsidP="00C82FAD">
      <w:pPr>
        <w:pStyle w:val="PargrafodaLista"/>
        <w:numPr>
          <w:ilvl w:val="0"/>
          <w:numId w:val="9"/>
        </w:numPr>
        <w:spacing w:after="0"/>
        <w:contextualSpacing/>
        <w:jc w:val="both"/>
      </w:pPr>
      <w:r>
        <w:t>Continuar a adicionar a solução alcalina até atingir um valor de pH entre 8-9.</w:t>
      </w:r>
    </w:p>
    <w:p w:rsidR="00C82FAD" w:rsidRDefault="00C82FAD" w:rsidP="00C82FAD">
      <w:pPr>
        <w:pStyle w:val="PargrafodaLista"/>
        <w:numPr>
          <w:ilvl w:val="0"/>
          <w:numId w:val="9"/>
        </w:numPr>
        <w:spacing w:after="0"/>
        <w:contextualSpacing/>
        <w:jc w:val="both"/>
      </w:pPr>
      <w:r>
        <w:t>Anotar o volume total de solução de hidróxido de sódio adicionado.</w:t>
      </w:r>
    </w:p>
    <w:p w:rsidR="00C82FAD" w:rsidRDefault="00C82FAD" w:rsidP="00C82FAD">
      <w:pPr>
        <w:pStyle w:val="PargrafodaLista"/>
        <w:numPr>
          <w:ilvl w:val="0"/>
          <w:numId w:val="9"/>
        </w:numPr>
        <w:spacing w:after="0"/>
        <w:contextualSpacing/>
        <w:jc w:val="both"/>
      </w:pPr>
      <w:r>
        <w:t>Adicionar mais 3,5 g de hidróxido de sódio por litro de óleo.</w:t>
      </w:r>
    </w:p>
    <w:p w:rsidR="00C82FAD" w:rsidRDefault="00C82FAD" w:rsidP="00C82FAD">
      <w:pPr>
        <w:spacing w:after="0"/>
        <w:ind w:left="357"/>
        <w:jc w:val="both"/>
      </w:pPr>
    </w:p>
    <w:p w:rsidR="00C82FAD" w:rsidRDefault="00C82FAD" w:rsidP="00D67782">
      <w:pPr>
        <w:spacing w:after="0"/>
        <w:jc w:val="both"/>
      </w:pPr>
      <w:r>
        <w:t xml:space="preserve">4.ª Fase – Preparação de </w:t>
      </w:r>
      <w:proofErr w:type="spellStart"/>
      <w:r>
        <w:t>metóxido</w:t>
      </w:r>
      <w:proofErr w:type="spellEnd"/>
      <w:r>
        <w:t xml:space="preserve"> de sódio </w:t>
      </w:r>
    </w:p>
    <w:p w:rsidR="00C82FAD" w:rsidRDefault="00C82FAD" w:rsidP="00C82FAD">
      <w:pPr>
        <w:spacing w:after="0"/>
        <w:ind w:left="357"/>
        <w:jc w:val="both"/>
      </w:pPr>
    </w:p>
    <w:p w:rsidR="00C82FAD" w:rsidRDefault="00C82FAD" w:rsidP="00C82FAD">
      <w:pPr>
        <w:pStyle w:val="PargrafodaLista"/>
        <w:numPr>
          <w:ilvl w:val="0"/>
          <w:numId w:val="10"/>
        </w:numPr>
        <w:spacing w:after="0"/>
        <w:contextualSpacing/>
        <w:jc w:val="both"/>
      </w:pPr>
      <w:r>
        <w:t xml:space="preserve"> Calcular a quantidade de metanol necessária, correspondente a 15% em massa ou 17,2% em volume, em relação ao óleo a utilizar</w:t>
      </w:r>
      <w:r w:rsidR="00C717E5">
        <w:t>.</w:t>
      </w:r>
    </w:p>
    <w:p w:rsidR="00C82FAD" w:rsidRDefault="00C82FAD" w:rsidP="00C82FAD">
      <w:pPr>
        <w:pStyle w:val="PargrafodaLista"/>
        <w:numPr>
          <w:ilvl w:val="0"/>
          <w:numId w:val="10"/>
        </w:numPr>
        <w:spacing w:after="0"/>
        <w:contextualSpacing/>
        <w:jc w:val="both"/>
      </w:pPr>
      <w:r>
        <w:t xml:space="preserve">Num outro copo misturar, lentamente, o metanol com a solução de hidróxido de sódio calculada na 3ª fase: obtém-se </w:t>
      </w:r>
      <w:proofErr w:type="spellStart"/>
      <w:r>
        <w:t>metóxido</w:t>
      </w:r>
      <w:proofErr w:type="spellEnd"/>
      <w:r>
        <w:t xml:space="preserve"> de sódio.</w:t>
      </w:r>
    </w:p>
    <w:p w:rsidR="00520B95" w:rsidRDefault="00520B95" w:rsidP="00C82FAD">
      <w:pPr>
        <w:spacing w:after="0"/>
        <w:jc w:val="both"/>
      </w:pPr>
    </w:p>
    <w:p w:rsidR="00F77C32" w:rsidRDefault="00F77C32" w:rsidP="00C82FAD">
      <w:pPr>
        <w:spacing w:after="0"/>
        <w:jc w:val="both"/>
      </w:pPr>
    </w:p>
    <w:p w:rsidR="00C82FAD" w:rsidRDefault="00C82FAD" w:rsidP="00C82FAD">
      <w:pPr>
        <w:spacing w:after="0"/>
        <w:jc w:val="both"/>
      </w:pPr>
      <w:r>
        <w:t>5.ª Fase – Aquecimento, sedimentação e separação</w:t>
      </w:r>
    </w:p>
    <w:p w:rsidR="00C82FAD" w:rsidRDefault="00C82FAD" w:rsidP="00C82FAD">
      <w:pPr>
        <w:spacing w:after="0"/>
        <w:ind w:left="357"/>
        <w:jc w:val="both"/>
      </w:pPr>
    </w:p>
    <w:p w:rsidR="00C82FAD" w:rsidRDefault="00C82FAD" w:rsidP="00C82FAD">
      <w:pPr>
        <w:pStyle w:val="PargrafodaLista"/>
        <w:numPr>
          <w:ilvl w:val="0"/>
          <w:numId w:val="11"/>
        </w:numPr>
        <w:spacing w:after="0"/>
        <w:contextualSpacing/>
        <w:jc w:val="both"/>
      </w:pPr>
      <w:r>
        <w:t>Medir o volume de óleo a tratar para um recipiente apropriado e aquecer entre 48 e 54 ºC, com agitador magnético ou outro.</w:t>
      </w:r>
    </w:p>
    <w:p w:rsidR="00C82FAD" w:rsidRDefault="00C82FAD" w:rsidP="00C82FAD">
      <w:pPr>
        <w:pStyle w:val="PargrafodaLista"/>
        <w:numPr>
          <w:ilvl w:val="0"/>
          <w:numId w:val="11"/>
        </w:numPr>
        <w:spacing w:after="0"/>
        <w:contextualSpacing/>
        <w:jc w:val="both"/>
      </w:pPr>
      <w:r>
        <w:t>Adicionar esta mistura ao óleo aquecido e agitar vigorosamente cerca de 1h.</w:t>
      </w:r>
    </w:p>
    <w:p w:rsidR="00C82FAD" w:rsidRDefault="00C82FAD" w:rsidP="00C82FAD">
      <w:pPr>
        <w:pStyle w:val="PargrafodaLista"/>
        <w:numPr>
          <w:ilvl w:val="0"/>
          <w:numId w:val="11"/>
        </w:numPr>
        <w:spacing w:after="0"/>
        <w:contextualSpacing/>
        <w:jc w:val="both"/>
      </w:pPr>
      <w:r>
        <w:t>Monitorizar a rapidez de separação retirando amostras de 10 em 10 minutos.</w:t>
      </w:r>
    </w:p>
    <w:p w:rsidR="00C82FAD" w:rsidRDefault="00C82FAD" w:rsidP="00C82FAD">
      <w:pPr>
        <w:pStyle w:val="PargrafodaLista"/>
        <w:numPr>
          <w:ilvl w:val="0"/>
          <w:numId w:val="11"/>
        </w:numPr>
        <w:spacing w:after="0"/>
        <w:contextualSpacing/>
        <w:jc w:val="both"/>
      </w:pPr>
      <w:r>
        <w:t xml:space="preserve">Parar a agitação quando parecer que a separação das fases líquidas está concluída (a glicerina tem cor castanho-escura e o </w:t>
      </w:r>
      <w:proofErr w:type="spellStart"/>
      <w:r>
        <w:t>biodiesel</w:t>
      </w:r>
      <w:proofErr w:type="spellEnd"/>
      <w:r>
        <w:t xml:space="preserve"> tem cor de mel). Deixar a mistura em repouso cerca de 8h.</w:t>
      </w:r>
    </w:p>
    <w:p w:rsidR="00C82FAD" w:rsidRDefault="00C82FAD" w:rsidP="00C82FAD">
      <w:pPr>
        <w:pStyle w:val="PargrafodaLista"/>
        <w:numPr>
          <w:ilvl w:val="0"/>
          <w:numId w:val="11"/>
        </w:numPr>
        <w:spacing w:after="0"/>
        <w:contextualSpacing/>
        <w:jc w:val="both"/>
      </w:pPr>
      <w:r>
        <w:t xml:space="preserve">Separar o </w:t>
      </w:r>
      <w:proofErr w:type="spellStart"/>
      <w:r>
        <w:t>biodiesel</w:t>
      </w:r>
      <w:proofErr w:type="spellEnd"/>
      <w:r>
        <w:t xml:space="preserve"> para outro recipiente.</w:t>
      </w:r>
    </w:p>
    <w:p w:rsidR="00C82FAD" w:rsidRDefault="00C82FAD" w:rsidP="00C82FAD">
      <w:pPr>
        <w:spacing w:after="0"/>
        <w:jc w:val="both"/>
      </w:pPr>
    </w:p>
    <w:p w:rsidR="00C82FAD" w:rsidRDefault="00C82FAD" w:rsidP="00C82FAD">
      <w:pPr>
        <w:spacing w:after="0"/>
        <w:jc w:val="both"/>
      </w:pPr>
      <w:r>
        <w:lastRenderedPageBreak/>
        <w:t>6.ª Fase – Lavagem e secagem</w:t>
      </w:r>
    </w:p>
    <w:p w:rsidR="00C82FAD" w:rsidRDefault="00C82FAD" w:rsidP="00C82FAD">
      <w:pPr>
        <w:spacing w:after="0"/>
        <w:jc w:val="both"/>
      </w:pPr>
    </w:p>
    <w:p w:rsidR="00C82FAD" w:rsidRDefault="00C82FAD" w:rsidP="00C82FAD">
      <w:pPr>
        <w:pStyle w:val="PargrafodaLista"/>
        <w:numPr>
          <w:ilvl w:val="0"/>
          <w:numId w:val="12"/>
        </w:numPr>
        <w:spacing w:after="0"/>
        <w:contextualSpacing/>
        <w:jc w:val="both"/>
      </w:pPr>
      <w:r>
        <w:t>Adicionar água e vinagre.</w:t>
      </w:r>
    </w:p>
    <w:p w:rsidR="00C82FAD" w:rsidRDefault="00C82FAD" w:rsidP="00C82FAD">
      <w:pPr>
        <w:pStyle w:val="PargrafodaLista"/>
        <w:numPr>
          <w:ilvl w:val="0"/>
          <w:numId w:val="12"/>
        </w:numPr>
        <w:spacing w:after="0"/>
        <w:contextualSpacing/>
        <w:jc w:val="both"/>
      </w:pPr>
      <w:r>
        <w:t>Agitar lentamente e deixar novamente em repouso.</w:t>
      </w:r>
    </w:p>
    <w:p w:rsidR="00C82FAD" w:rsidRDefault="00C82FAD" w:rsidP="00C82FAD">
      <w:pPr>
        <w:pStyle w:val="PargrafodaLista"/>
        <w:numPr>
          <w:ilvl w:val="0"/>
          <w:numId w:val="12"/>
        </w:numPr>
        <w:spacing w:after="0"/>
        <w:contextualSpacing/>
        <w:jc w:val="both"/>
      </w:pPr>
      <w:r>
        <w:t>Quando a água se separar do resto da mistura, ficando no fundo do recipiente, usar um sifão para fazer a separação.</w:t>
      </w:r>
    </w:p>
    <w:p w:rsidR="00C82FAD" w:rsidRDefault="00C82FAD" w:rsidP="00C82FAD">
      <w:pPr>
        <w:pStyle w:val="PargrafodaLista"/>
        <w:numPr>
          <w:ilvl w:val="0"/>
          <w:numId w:val="12"/>
        </w:numPr>
        <w:spacing w:after="0"/>
        <w:contextualSpacing/>
        <w:jc w:val="both"/>
      </w:pPr>
      <w:r>
        <w:t>Repetir o processo até a água retirada apresentar um pH próximo de 7 e que não forme bolhas de sabão.</w:t>
      </w:r>
    </w:p>
    <w:p w:rsidR="00C82FAD" w:rsidRDefault="00C82FAD" w:rsidP="00C82FAD">
      <w:pPr>
        <w:pStyle w:val="PargrafodaLista"/>
        <w:numPr>
          <w:ilvl w:val="0"/>
          <w:numId w:val="12"/>
        </w:numPr>
        <w:spacing w:after="0"/>
        <w:contextualSpacing/>
        <w:jc w:val="both"/>
      </w:pPr>
      <w:r>
        <w:t>Se aparecerem substâncias esbranquiçadas, ou bolhas à superfície, o líquido deve ser novamente lavado com água.</w:t>
      </w:r>
    </w:p>
    <w:p w:rsidR="00B15BC6" w:rsidRDefault="00C82FAD" w:rsidP="005C685D">
      <w:pPr>
        <w:pStyle w:val="PargrafodaLista"/>
        <w:numPr>
          <w:ilvl w:val="0"/>
          <w:numId w:val="12"/>
        </w:numPr>
        <w:spacing w:after="0"/>
        <w:contextualSpacing/>
        <w:jc w:val="both"/>
      </w:pPr>
      <w:r>
        <w:t xml:space="preserve">Se o líquido estiver translúcido é sinal de que contém água </w:t>
      </w:r>
      <w:r w:rsidR="00EA59DC">
        <w:t xml:space="preserve">misturada. Deve ser lentamente </w:t>
      </w:r>
      <w:r>
        <w:t>aquecido para evaporar a água.</w:t>
      </w:r>
    </w:p>
    <w:p w:rsidR="00414DA6" w:rsidRPr="00414DA6" w:rsidRDefault="00414DA6" w:rsidP="00414DA6">
      <w:pPr>
        <w:pStyle w:val="PargrafodaLista"/>
        <w:spacing w:after="0"/>
        <w:contextualSpacing/>
        <w:jc w:val="both"/>
      </w:pPr>
    </w:p>
    <w:p w:rsidR="00A0776E" w:rsidRDefault="00A0776E" w:rsidP="00A0776E">
      <w:pPr>
        <w:rPr>
          <w:b/>
          <w:bCs/>
          <w:color w:val="548DD4"/>
        </w:rPr>
      </w:pPr>
      <w:r>
        <w:rPr>
          <w:b/>
          <w:bCs/>
          <w:color w:val="548DD4"/>
        </w:rPr>
        <w:t>Cálculos prévios</w:t>
      </w:r>
    </w:p>
    <w:p w:rsidR="00A0776E" w:rsidRDefault="001B4717" w:rsidP="00A0776E">
      <w:pPr>
        <w:rPr>
          <w:rFonts w:cs="Arial"/>
          <w:b/>
          <w:sz w:val="24"/>
          <w:szCs w:val="24"/>
        </w:rPr>
      </w:pPr>
      <w:r w:rsidRPr="00550164">
        <w:rPr>
          <w:bCs/>
          <w:sz w:val="20"/>
          <w:szCs w:val="20"/>
        </w:rPr>
        <w:t xml:space="preserve">- </w:t>
      </w:r>
      <w:r w:rsidRPr="00550164">
        <w:rPr>
          <w:b/>
          <w:bCs/>
          <w:sz w:val="24"/>
          <w:szCs w:val="24"/>
        </w:rPr>
        <w:t>Calcular o volume</w:t>
      </w:r>
      <w:r w:rsidRPr="00550164">
        <w:rPr>
          <w:b/>
          <w:bCs/>
          <w:color w:val="548DD4"/>
          <w:sz w:val="24"/>
          <w:szCs w:val="24"/>
        </w:rPr>
        <w:t xml:space="preserve"> </w:t>
      </w:r>
      <w:r w:rsidR="00550164" w:rsidRPr="00550164">
        <w:rPr>
          <w:rFonts w:cs="Arial"/>
          <w:b/>
          <w:sz w:val="24"/>
          <w:szCs w:val="24"/>
        </w:rPr>
        <w:t>de metanol necessário relativamente ao volume de óleo da amostra a tratar</w:t>
      </w:r>
    </w:p>
    <w:p w:rsidR="004359F1" w:rsidRPr="00324D78" w:rsidRDefault="00324D78" w:rsidP="00414DA6">
      <w:pPr>
        <w:pStyle w:val="PargrafodaLista"/>
        <w:numPr>
          <w:ilvl w:val="0"/>
          <w:numId w:val="20"/>
        </w:numPr>
        <w:spacing w:line="240" w:lineRule="auto"/>
        <w:ind w:left="142" w:firstLine="414"/>
        <w:rPr>
          <w:rFonts w:cs="Arial"/>
          <w:sz w:val="20"/>
          <w:szCs w:val="20"/>
          <w:u w:val="single"/>
        </w:rPr>
      </w:pPr>
      <w:r>
        <w:rPr>
          <w:noProof/>
          <w:lang w:eastAsia="pt-PT"/>
        </w:rPr>
        <w:pict>
          <v:shape id="_x0000_s1070" type="#_x0000_t202" style="position:absolute;left:0;text-align:left;margin-left:74.85pt;margin-top:17.05pt;width:132.8pt;height:29.9pt;z-index:251692032">
            <v:textbox style="mso-next-textbox:#_x0000_s1070">
              <w:txbxContent>
                <w:p w:rsidR="00550164" w:rsidRDefault="00550164" w:rsidP="00324D78">
                  <w:pPr>
                    <w:spacing w:after="0"/>
                    <w:jc w:val="center"/>
                  </w:pPr>
                  <w:r>
                    <w:t xml:space="preserve">V= 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17.2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100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×100</m:t>
                    </m:r>
                  </m:oMath>
                  <w:r w:rsidR="004359F1">
                    <w:t xml:space="preserve"> = 17,2 ml</w:t>
                  </w:r>
                </w:p>
              </w:txbxContent>
            </v:textbox>
          </v:shape>
        </w:pict>
      </w:r>
      <w:r w:rsidR="00550164" w:rsidRPr="004359F1">
        <w:rPr>
          <w:rFonts w:cs="Arial"/>
          <w:sz w:val="24"/>
          <w:szCs w:val="24"/>
        </w:rPr>
        <w:t xml:space="preserve"> </w:t>
      </w:r>
      <w:r w:rsidR="004359F1" w:rsidRPr="004359F1">
        <w:rPr>
          <w:rFonts w:cs="Arial"/>
          <w:sz w:val="24"/>
          <w:szCs w:val="24"/>
        </w:rPr>
        <w:t xml:space="preserve"> </w:t>
      </w:r>
      <w:r w:rsidR="004359F1" w:rsidRPr="00324D78">
        <w:rPr>
          <w:rFonts w:cs="Arial"/>
          <w:sz w:val="24"/>
          <w:szCs w:val="24"/>
          <w:u w:val="single"/>
        </w:rPr>
        <w:t xml:space="preserve">Para 100 ml de óleo    </w:t>
      </w:r>
    </w:p>
    <w:p w:rsidR="004359F1" w:rsidRDefault="004359F1" w:rsidP="00414DA6">
      <w:pPr>
        <w:spacing w:line="240" w:lineRule="auto"/>
        <w:rPr>
          <w:rFonts w:cs="Arial"/>
          <w:sz w:val="24"/>
          <w:szCs w:val="24"/>
        </w:rPr>
      </w:pPr>
    </w:p>
    <w:p w:rsidR="004359F1" w:rsidRPr="00324D78" w:rsidRDefault="00324D78" w:rsidP="00414DA6">
      <w:pPr>
        <w:pStyle w:val="PargrafodaLista"/>
        <w:numPr>
          <w:ilvl w:val="0"/>
          <w:numId w:val="21"/>
        </w:numPr>
        <w:spacing w:line="240" w:lineRule="auto"/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</w:rPr>
        <w:t>Pipetar</w:t>
      </w:r>
      <w:proofErr w:type="spellEnd"/>
      <w:r>
        <w:rPr>
          <w:rFonts w:cs="Arial"/>
          <w:sz w:val="20"/>
          <w:szCs w:val="20"/>
        </w:rPr>
        <w:t xml:space="preserve"> 17,2 ml de metanol. </w:t>
      </w:r>
    </w:p>
    <w:p w:rsidR="00550164" w:rsidRPr="00324D78" w:rsidRDefault="00324D78" w:rsidP="00414DA6">
      <w:pPr>
        <w:pStyle w:val="PargrafodaLista"/>
        <w:numPr>
          <w:ilvl w:val="0"/>
          <w:numId w:val="20"/>
        </w:numPr>
        <w:spacing w:line="240" w:lineRule="auto"/>
        <w:ind w:left="142" w:firstLine="414"/>
        <w:rPr>
          <w:rFonts w:cs="Arial"/>
          <w:sz w:val="20"/>
          <w:szCs w:val="20"/>
          <w:u w:val="single"/>
        </w:rPr>
      </w:pPr>
      <w:r>
        <w:rPr>
          <w:b/>
          <w:bCs/>
          <w:noProof/>
          <w:color w:val="548DD4"/>
          <w:lang w:eastAsia="pt-PT"/>
        </w:rPr>
        <w:pict>
          <v:shape id="_x0000_s1071" type="#_x0000_t202" style="position:absolute;left:0;text-align:left;margin-left:80.3pt;margin-top:21.1pt;width:132.8pt;height:28.05pt;z-index:251693056">
            <v:textbox style="mso-next-textbox:#_x0000_s1071">
              <w:txbxContent>
                <w:p w:rsidR="004359F1" w:rsidRDefault="004359F1" w:rsidP="00324D78">
                  <w:pPr>
                    <w:spacing w:after="0" w:line="240" w:lineRule="auto"/>
                    <w:jc w:val="center"/>
                  </w:pPr>
                  <w:r>
                    <w:t xml:space="preserve">V= 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17.2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100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 xml:space="preserve">×500 </m:t>
                    </m:r>
                  </m:oMath>
                  <w:r>
                    <w:t>= 86 ml</w:t>
                  </w:r>
                </w:p>
              </w:txbxContent>
            </v:textbox>
          </v:shape>
        </w:pict>
      </w:r>
      <w:r w:rsidR="004359F1" w:rsidRPr="004359F1">
        <w:rPr>
          <w:rFonts w:cs="Arial"/>
          <w:sz w:val="24"/>
          <w:szCs w:val="24"/>
        </w:rPr>
        <w:t xml:space="preserve">   </w:t>
      </w:r>
      <w:r w:rsidR="004359F1" w:rsidRPr="00324D78">
        <w:rPr>
          <w:rFonts w:cs="Arial"/>
          <w:sz w:val="24"/>
          <w:szCs w:val="24"/>
          <w:u w:val="single"/>
        </w:rPr>
        <w:t>Para 500ml de óleo</w:t>
      </w:r>
    </w:p>
    <w:p w:rsidR="00550164" w:rsidRDefault="00550164" w:rsidP="00414DA6">
      <w:pPr>
        <w:spacing w:line="240" w:lineRule="auto"/>
        <w:rPr>
          <w:rFonts w:cs="Arial"/>
          <w:sz w:val="20"/>
          <w:szCs w:val="20"/>
        </w:rPr>
      </w:pPr>
    </w:p>
    <w:p w:rsidR="00324D78" w:rsidRPr="00FD565B" w:rsidRDefault="00324D78" w:rsidP="00414DA6">
      <w:pPr>
        <w:spacing w:after="0" w:line="240" w:lineRule="auto"/>
        <w:rPr>
          <w:b/>
          <w:bCs/>
          <w:color w:val="548DD4"/>
        </w:rPr>
      </w:pPr>
    </w:p>
    <w:p w:rsidR="00B15BC6" w:rsidRPr="00324D78" w:rsidRDefault="00324D78" w:rsidP="00414DA6">
      <w:pPr>
        <w:pStyle w:val="PargrafodaLista"/>
        <w:numPr>
          <w:ilvl w:val="0"/>
          <w:numId w:val="21"/>
        </w:numPr>
        <w:spacing w:line="240" w:lineRule="auto"/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</w:rPr>
        <w:t>Pipetar</w:t>
      </w:r>
      <w:proofErr w:type="spellEnd"/>
      <w:r>
        <w:rPr>
          <w:rFonts w:cs="Arial"/>
          <w:sz w:val="20"/>
          <w:szCs w:val="20"/>
        </w:rPr>
        <w:t xml:space="preserve"> 86 ml de metanol. </w:t>
      </w:r>
    </w:p>
    <w:p w:rsidR="004359F1" w:rsidRDefault="00324D78" w:rsidP="00414DA6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</w:t>
      </w:r>
      <w:r w:rsidR="004359F1" w:rsidRPr="00550164">
        <w:rPr>
          <w:b/>
          <w:bCs/>
          <w:sz w:val="24"/>
          <w:szCs w:val="24"/>
        </w:rPr>
        <w:t xml:space="preserve">Calcular </w:t>
      </w:r>
      <w:r w:rsidR="004359F1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 massa de </w:t>
      </w:r>
      <w:proofErr w:type="spellStart"/>
      <w:r>
        <w:rPr>
          <w:b/>
          <w:bCs/>
          <w:sz w:val="24"/>
          <w:szCs w:val="24"/>
        </w:rPr>
        <w:t>NaOH</w:t>
      </w:r>
      <w:proofErr w:type="spellEnd"/>
      <w:r>
        <w:rPr>
          <w:b/>
          <w:bCs/>
          <w:sz w:val="24"/>
          <w:szCs w:val="24"/>
        </w:rPr>
        <w:t xml:space="preserve"> para a preparação do </w:t>
      </w:r>
      <w:proofErr w:type="spellStart"/>
      <w:r>
        <w:rPr>
          <w:b/>
          <w:bCs/>
          <w:sz w:val="24"/>
          <w:szCs w:val="24"/>
        </w:rPr>
        <w:t>metóxido</w:t>
      </w:r>
      <w:proofErr w:type="spellEnd"/>
      <w:r>
        <w:rPr>
          <w:b/>
          <w:bCs/>
          <w:sz w:val="24"/>
          <w:szCs w:val="24"/>
        </w:rPr>
        <w:t xml:space="preserve"> de sódio</w:t>
      </w:r>
    </w:p>
    <w:p w:rsidR="00324D78" w:rsidRPr="00414DA6" w:rsidRDefault="00324D78" w:rsidP="00414DA6">
      <w:pPr>
        <w:pStyle w:val="PargrafodaLista"/>
        <w:numPr>
          <w:ilvl w:val="0"/>
          <w:numId w:val="20"/>
        </w:numPr>
        <w:spacing w:line="240" w:lineRule="auto"/>
        <w:ind w:left="142" w:firstLine="414"/>
        <w:rPr>
          <w:rFonts w:cs="Arial"/>
          <w:sz w:val="20"/>
          <w:szCs w:val="20"/>
          <w:u w:val="single"/>
        </w:rPr>
      </w:pPr>
      <w:r w:rsidRPr="00414DA6">
        <w:rPr>
          <w:noProof/>
          <w:u w:val="single"/>
          <w:lang w:eastAsia="pt-PT"/>
        </w:rPr>
        <w:pict>
          <v:shape id="_x0000_s1072" type="#_x0000_t202" style="position:absolute;left:0;text-align:left;margin-left:74.85pt;margin-top:21.9pt;width:163.8pt;height:47.7pt;z-index:251695104" filled="f" stroked="f">
            <v:textbox style="mso-next-textbox:#_x0000_s1072">
              <w:txbxContent>
                <w:p w:rsidR="00324D78" w:rsidRDefault="00324D78" w:rsidP="00324D78">
                  <w:pPr>
                    <w:jc w:val="center"/>
                  </w:pPr>
                  <w:r>
                    <w:t xml:space="preserve">1000 </w:t>
                  </w:r>
                  <w:proofErr w:type="gramStart"/>
                  <w:r>
                    <w:t>ml</w:t>
                  </w:r>
                  <w:proofErr w:type="gramEnd"/>
                  <w:r>
                    <w:t xml:space="preserve"> ( óleo)            3,5 g </w:t>
                  </w:r>
                  <w:proofErr w:type="spellStart"/>
                  <w:r>
                    <w:t>NaOH</w:t>
                  </w:r>
                  <w:proofErr w:type="spellEnd"/>
                </w:p>
                <w:p w:rsidR="00324D78" w:rsidRDefault="00324D78" w:rsidP="00324D78">
                  <w:r>
                    <w:t xml:space="preserve">    100 </w:t>
                  </w:r>
                  <w:proofErr w:type="gramStart"/>
                  <w:r>
                    <w:t>ml</w:t>
                  </w:r>
                  <w:proofErr w:type="gramEnd"/>
                  <w:r>
                    <w:t xml:space="preserve"> (óleo)                x</w:t>
                  </w:r>
                </w:p>
                <w:p w:rsidR="00324D78" w:rsidRDefault="00324D78" w:rsidP="00324D78">
                  <w:pPr>
                    <w:jc w:val="center"/>
                  </w:pPr>
                </w:p>
              </w:txbxContent>
            </v:textbox>
          </v:shape>
        </w:pict>
      </w:r>
      <w:r w:rsidRPr="00414DA6">
        <w:rPr>
          <w:rFonts w:cs="Arial"/>
          <w:sz w:val="24"/>
          <w:szCs w:val="24"/>
          <w:u w:val="single"/>
        </w:rPr>
        <w:t xml:space="preserve">  Para 100 ml de óleo    </w:t>
      </w:r>
    </w:p>
    <w:p w:rsidR="00324D78" w:rsidRDefault="00324D78" w:rsidP="00414DA6">
      <w:pPr>
        <w:spacing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3" type="#_x0000_t32" style="position:absolute;margin-left:150.65pt;margin-top:5.3pt;width:26.15pt;height:0;z-index:251696128" o:connectortype="straight"/>
        </w:pict>
      </w:r>
    </w:p>
    <w:p w:rsidR="00A0776E" w:rsidRDefault="00324D78" w:rsidP="00414DA6">
      <w:pPr>
        <w:spacing w:line="240" w:lineRule="auto"/>
        <w:rPr>
          <w:b/>
          <w:bCs/>
          <w:color w:val="548DD4"/>
        </w:rPr>
      </w:pPr>
      <w:r>
        <w:rPr>
          <w:noProof/>
          <w:lang w:eastAsia="pt-PT"/>
        </w:rPr>
        <w:pict>
          <v:shape id="_x0000_s1074" type="#_x0000_t32" style="position:absolute;margin-left:152.5pt;margin-top:3.7pt;width:26.15pt;height:0;z-index:251697152" o:connectortype="straight"/>
        </w:pict>
      </w:r>
    </w:p>
    <w:p w:rsidR="00A0776E" w:rsidRDefault="00324D78" w:rsidP="00414DA6">
      <w:pPr>
        <w:spacing w:line="240" w:lineRule="auto"/>
        <w:ind w:left="1985"/>
        <w:rPr>
          <w:bCs/>
        </w:rPr>
      </w:pP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100×3,5</m:t>
            </m:r>
          </m:num>
          <m:den>
            <m:r>
              <w:rPr>
                <w:rFonts w:ascii="Cambria Math" w:hAnsi="Cambria Math"/>
              </w:rPr>
              <m:t>1000</m:t>
            </m:r>
          </m:den>
        </m:f>
        <m:r>
          <w:rPr>
            <w:rFonts w:ascii="Cambria Math" w:hAnsi="Cambria Math"/>
          </w:rPr>
          <m:t xml:space="preserve">=0,35 </m:t>
        </m:r>
      </m:oMath>
      <w:proofErr w:type="gramStart"/>
      <w:r>
        <w:rPr>
          <w:bCs/>
        </w:rPr>
        <w:t>g</w:t>
      </w:r>
      <w:proofErr w:type="gramEnd"/>
      <w:r>
        <w:rPr>
          <w:bCs/>
        </w:rPr>
        <w:t xml:space="preserve"> </w:t>
      </w:r>
      <w:proofErr w:type="spellStart"/>
      <w:r>
        <w:rPr>
          <w:bCs/>
        </w:rPr>
        <w:t>NaOH</w:t>
      </w:r>
      <w:proofErr w:type="spellEnd"/>
    </w:p>
    <w:p w:rsidR="00414DA6" w:rsidRPr="00414DA6" w:rsidRDefault="00414DA6" w:rsidP="00414DA6">
      <w:pPr>
        <w:pStyle w:val="PargrafodaLista"/>
        <w:numPr>
          <w:ilvl w:val="0"/>
          <w:numId w:val="21"/>
        </w:numPr>
        <w:spacing w:line="240" w:lineRule="auto"/>
        <w:rPr>
          <w:oMath/>
          <w:rFonts w:ascii="Cambria Math" w:hAnsi="Cambria Math"/>
        </w:rPr>
      </w:pPr>
      <w:r>
        <w:rPr>
          <w:bCs/>
        </w:rPr>
        <w:t xml:space="preserve">Pesar 0,35 g de </w:t>
      </w:r>
      <w:proofErr w:type="spellStart"/>
      <w:r>
        <w:rPr>
          <w:bCs/>
        </w:rPr>
        <w:t>NaOH</w:t>
      </w:r>
      <w:proofErr w:type="spellEnd"/>
      <w:r>
        <w:rPr>
          <w:bCs/>
        </w:rPr>
        <w:t>.</w:t>
      </w:r>
    </w:p>
    <w:p w:rsidR="00324D78" w:rsidRPr="00414DA6" w:rsidRDefault="00414DA6" w:rsidP="00414DA6">
      <w:pPr>
        <w:pStyle w:val="PargrafodaLista"/>
        <w:numPr>
          <w:ilvl w:val="0"/>
          <w:numId w:val="20"/>
        </w:numPr>
        <w:spacing w:line="240" w:lineRule="auto"/>
        <w:ind w:left="142" w:firstLine="414"/>
        <w:rPr>
          <w:rFonts w:cs="Arial"/>
          <w:sz w:val="20"/>
          <w:szCs w:val="20"/>
          <w:u w:val="single"/>
        </w:rPr>
      </w:pPr>
      <w:r>
        <w:rPr>
          <w:b/>
          <w:bCs/>
          <w:noProof/>
          <w:color w:val="548DD4"/>
          <w:lang w:eastAsia="pt-PT"/>
        </w:rPr>
        <w:pict>
          <v:shape id="_x0000_s1076" type="#_x0000_t202" style="position:absolute;left:0;text-align:left;margin-left:82.1pt;margin-top:25.45pt;width:163.8pt;height:47.7pt;z-index:251698176" filled="f" stroked="f">
            <v:textbox style="mso-next-textbox:#_x0000_s1076">
              <w:txbxContent>
                <w:p w:rsidR="00414DA6" w:rsidRDefault="00414DA6" w:rsidP="00414DA6">
                  <w:pPr>
                    <w:jc w:val="center"/>
                  </w:pPr>
                  <w:r>
                    <w:t xml:space="preserve">1000 </w:t>
                  </w:r>
                  <w:proofErr w:type="gramStart"/>
                  <w:r>
                    <w:t>ml</w:t>
                  </w:r>
                  <w:proofErr w:type="gramEnd"/>
                  <w:r>
                    <w:t xml:space="preserve"> ( óleo)            3,5 g </w:t>
                  </w:r>
                  <w:proofErr w:type="spellStart"/>
                  <w:r>
                    <w:t>NaOH</w:t>
                  </w:r>
                  <w:proofErr w:type="spellEnd"/>
                </w:p>
                <w:p w:rsidR="00414DA6" w:rsidRDefault="00414DA6" w:rsidP="00414DA6">
                  <w:r>
                    <w:t xml:space="preserve">    500 </w:t>
                  </w:r>
                  <w:proofErr w:type="gramStart"/>
                  <w:r>
                    <w:t>ml</w:t>
                  </w:r>
                  <w:proofErr w:type="gramEnd"/>
                  <w:r>
                    <w:t xml:space="preserve"> (óleo)                x</w:t>
                  </w:r>
                </w:p>
                <w:p w:rsidR="00414DA6" w:rsidRDefault="00414DA6" w:rsidP="00414DA6">
                  <w:pPr>
                    <w:jc w:val="center"/>
                  </w:pPr>
                </w:p>
              </w:txbxContent>
            </v:textbox>
          </v:shape>
        </w:pict>
      </w:r>
      <w:r w:rsidR="00324D78" w:rsidRPr="00414DA6">
        <w:rPr>
          <w:rFonts w:cs="Arial"/>
          <w:sz w:val="24"/>
          <w:szCs w:val="24"/>
          <w:u w:val="single"/>
        </w:rPr>
        <w:t xml:space="preserve">   Para 500ml de óleo</w:t>
      </w:r>
    </w:p>
    <w:p w:rsidR="00A0776E" w:rsidRDefault="00414DA6" w:rsidP="00414DA6">
      <w:pPr>
        <w:spacing w:line="240" w:lineRule="auto"/>
        <w:rPr>
          <w:b/>
          <w:bCs/>
          <w:color w:val="548DD4"/>
        </w:rPr>
      </w:pPr>
      <w:r>
        <w:rPr>
          <w:b/>
          <w:bCs/>
          <w:noProof/>
          <w:color w:val="548DD4"/>
          <w:lang w:eastAsia="pt-PT"/>
        </w:rPr>
        <w:pict>
          <v:shape id="_x0000_s1077" type="#_x0000_t32" style="position:absolute;margin-left:157.9pt;margin-top:8.9pt;width:26.15pt;height:0;z-index:251699200" o:connectortype="straight"/>
        </w:pict>
      </w:r>
    </w:p>
    <w:p w:rsidR="00A0776E" w:rsidRDefault="00414DA6" w:rsidP="00414DA6">
      <w:pPr>
        <w:spacing w:line="240" w:lineRule="auto"/>
        <w:rPr>
          <w:b/>
          <w:bCs/>
          <w:color w:val="548DD4"/>
        </w:rPr>
      </w:pPr>
      <w:r>
        <w:rPr>
          <w:b/>
          <w:bCs/>
          <w:noProof/>
          <w:color w:val="548DD4"/>
          <w:lang w:eastAsia="pt-PT"/>
        </w:rPr>
        <w:pict>
          <v:shape id="_x0000_s1078" type="#_x0000_t32" style="position:absolute;margin-left:160.75pt;margin-top:8.7pt;width:26.15pt;height:0;z-index:251700224" o:connectortype="straight"/>
        </w:pict>
      </w:r>
    </w:p>
    <w:p w:rsidR="00414DA6" w:rsidRDefault="00414DA6" w:rsidP="00414DA6">
      <w:pPr>
        <w:spacing w:line="240" w:lineRule="auto"/>
        <w:ind w:left="1985"/>
        <w:rPr>
          <w:bCs/>
        </w:rPr>
      </w:pP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500×3,5</m:t>
            </m:r>
          </m:num>
          <m:den>
            <m:r>
              <w:rPr>
                <w:rFonts w:ascii="Cambria Math" w:hAnsi="Cambria Math"/>
              </w:rPr>
              <m:t>1000</m:t>
            </m:r>
          </m:den>
        </m:f>
        <m:r>
          <w:rPr>
            <w:rFonts w:ascii="Cambria Math" w:hAnsi="Cambria Math"/>
          </w:rPr>
          <m:t xml:space="preserve">=1,75 </m:t>
        </m:r>
      </m:oMath>
      <w:proofErr w:type="gramStart"/>
      <w:r>
        <w:rPr>
          <w:bCs/>
        </w:rPr>
        <w:t>g</w:t>
      </w:r>
      <w:proofErr w:type="gramEnd"/>
      <w:r>
        <w:rPr>
          <w:bCs/>
        </w:rPr>
        <w:t xml:space="preserve"> </w:t>
      </w:r>
      <w:proofErr w:type="spellStart"/>
      <w:r>
        <w:rPr>
          <w:bCs/>
        </w:rPr>
        <w:t>NaOH</w:t>
      </w:r>
      <w:proofErr w:type="spellEnd"/>
    </w:p>
    <w:p w:rsidR="00414DA6" w:rsidRPr="00414DA6" w:rsidRDefault="00414DA6" w:rsidP="00414DA6">
      <w:pPr>
        <w:pStyle w:val="PargrafodaLista"/>
        <w:numPr>
          <w:ilvl w:val="0"/>
          <w:numId w:val="21"/>
        </w:numPr>
        <w:spacing w:line="240" w:lineRule="auto"/>
        <w:rPr>
          <w:oMath/>
          <w:rFonts w:ascii="Cambria Math" w:hAnsi="Cambria Math"/>
        </w:rPr>
      </w:pPr>
      <w:r>
        <w:rPr>
          <w:bCs/>
        </w:rPr>
        <w:t xml:space="preserve">Pesar 1,75 g de </w:t>
      </w:r>
      <w:proofErr w:type="spellStart"/>
      <w:r>
        <w:rPr>
          <w:bCs/>
        </w:rPr>
        <w:t>NaOH</w:t>
      </w:r>
      <w:proofErr w:type="spellEnd"/>
      <w:r>
        <w:rPr>
          <w:bCs/>
        </w:rPr>
        <w:t>.</w:t>
      </w:r>
    </w:p>
    <w:p w:rsidR="00AC06A7" w:rsidRDefault="00AC06A7" w:rsidP="005C685D">
      <w:pPr>
        <w:rPr>
          <w:b/>
          <w:bCs/>
          <w:color w:val="548DD4"/>
        </w:rPr>
      </w:pPr>
    </w:p>
    <w:p w:rsidR="00E849AC" w:rsidRPr="00FD565B" w:rsidRDefault="00E849AC" w:rsidP="005C685D">
      <w:pPr>
        <w:rPr>
          <w:b/>
          <w:bCs/>
          <w:color w:val="548DD4"/>
        </w:rPr>
      </w:pPr>
      <w:r>
        <w:rPr>
          <w:b/>
          <w:bCs/>
          <w:color w:val="548DD4"/>
        </w:rPr>
        <w:lastRenderedPageBreak/>
        <w:t>Bibliografia</w:t>
      </w:r>
    </w:p>
    <w:p w:rsidR="00E849AC" w:rsidRDefault="00AD382A" w:rsidP="005C685D">
      <w:pPr>
        <w:spacing w:before="240" w:after="0" w:line="240" w:lineRule="auto"/>
        <w:jc w:val="both"/>
      </w:pPr>
      <w:hyperlink r:id="rId53" w:history="1">
        <w:r w:rsidR="00E849AC" w:rsidRPr="007D5749">
          <w:rPr>
            <w:rStyle w:val="Hiperligao"/>
          </w:rPr>
          <w:t>http://pt.wikipedia.org</w:t>
        </w:r>
      </w:hyperlink>
    </w:p>
    <w:p w:rsidR="00E849AC" w:rsidRDefault="00E849AC" w:rsidP="005C685D">
      <w:pPr>
        <w:spacing w:before="240" w:after="0" w:line="240" w:lineRule="auto"/>
        <w:jc w:val="both"/>
      </w:pPr>
      <w:r>
        <w:t xml:space="preserve">SIMÕES Teresa, QUEIRÓS Maria, SIMÕES Maria – </w:t>
      </w:r>
      <w:proofErr w:type="spellStart"/>
      <w:r>
        <w:t>Quimica</w:t>
      </w:r>
      <w:proofErr w:type="spellEnd"/>
      <w:r>
        <w:t xml:space="preserve"> em Contexto - </w:t>
      </w:r>
      <w:r w:rsidR="00D67782">
        <w:t>2</w:t>
      </w:r>
      <w:r>
        <w:t xml:space="preserve">. </w:t>
      </w:r>
      <w:r w:rsidR="00D67782">
        <w:t>Combustíveis, Energia e Ambiente</w:t>
      </w:r>
    </w:p>
    <w:p w:rsidR="00AC06A7" w:rsidRDefault="00AC06A7" w:rsidP="005C685D">
      <w:pPr>
        <w:spacing w:before="240" w:after="0" w:line="240" w:lineRule="auto"/>
        <w:jc w:val="both"/>
      </w:pPr>
    </w:p>
    <w:p w:rsidR="00AC06A7" w:rsidRDefault="00AC06A7" w:rsidP="005C685D">
      <w:pPr>
        <w:spacing w:before="240" w:after="0" w:line="240" w:lineRule="auto"/>
        <w:jc w:val="both"/>
      </w:pPr>
    </w:p>
    <w:p w:rsidR="00AC06A7" w:rsidRDefault="00AC06A7" w:rsidP="005C685D">
      <w:pPr>
        <w:spacing w:before="240" w:after="0" w:line="240" w:lineRule="auto"/>
        <w:jc w:val="both"/>
      </w:pPr>
    </w:p>
    <w:p w:rsidR="00AC06A7" w:rsidRDefault="00AC06A7" w:rsidP="005C685D">
      <w:pPr>
        <w:spacing w:before="240" w:after="0" w:line="240" w:lineRule="auto"/>
        <w:jc w:val="both"/>
      </w:pPr>
    </w:p>
    <w:p w:rsidR="00AC06A7" w:rsidRDefault="00AC06A7" w:rsidP="005C685D">
      <w:pPr>
        <w:spacing w:before="240" w:after="0" w:line="240" w:lineRule="auto"/>
        <w:jc w:val="both"/>
      </w:pPr>
    </w:p>
    <w:sectPr w:rsidR="00AC06A7" w:rsidSect="0047163C">
      <w:footerReference w:type="default" r:id="rId54"/>
      <w:pgSz w:w="11906" w:h="16838"/>
      <w:pgMar w:top="1276" w:right="1701" w:bottom="993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592" w:rsidRDefault="00EF5592" w:rsidP="009441E5">
      <w:pPr>
        <w:spacing w:after="0" w:line="240" w:lineRule="auto"/>
      </w:pPr>
      <w:r>
        <w:separator/>
      </w:r>
    </w:p>
  </w:endnote>
  <w:endnote w:type="continuationSeparator" w:id="0">
    <w:p w:rsidR="00EF5592" w:rsidRDefault="00EF5592" w:rsidP="00944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ras Bold ITC">
    <w:altName w:val="Lucida Sans Unicode"/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AC" w:rsidRPr="003D0B42" w:rsidRDefault="00AD382A">
    <w:pPr>
      <w:pStyle w:val="Rodap"/>
      <w:jc w:val="right"/>
      <w:rPr>
        <w:sz w:val="18"/>
      </w:rPr>
    </w:pPr>
    <w:r w:rsidRPr="003D0B42">
      <w:rPr>
        <w:sz w:val="18"/>
      </w:rPr>
      <w:fldChar w:fldCharType="begin"/>
    </w:r>
    <w:r w:rsidR="004C31F2" w:rsidRPr="003D0B42">
      <w:rPr>
        <w:sz w:val="18"/>
      </w:rPr>
      <w:instrText xml:space="preserve"> PAGE   \* MERGEFORMAT </w:instrText>
    </w:r>
    <w:r w:rsidRPr="003D0B42">
      <w:rPr>
        <w:sz w:val="18"/>
      </w:rPr>
      <w:fldChar w:fldCharType="separate"/>
    </w:r>
    <w:r w:rsidR="00414DA6">
      <w:rPr>
        <w:noProof/>
        <w:sz w:val="18"/>
      </w:rPr>
      <w:t>2</w:t>
    </w:r>
    <w:r w:rsidRPr="003D0B42">
      <w:rPr>
        <w:sz w:val="18"/>
      </w:rPr>
      <w:fldChar w:fldCharType="end"/>
    </w:r>
  </w:p>
  <w:p w:rsidR="00E849AC" w:rsidRDefault="00E849A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592" w:rsidRDefault="00EF5592" w:rsidP="009441E5">
      <w:pPr>
        <w:spacing w:after="0" w:line="240" w:lineRule="auto"/>
      </w:pPr>
      <w:r>
        <w:separator/>
      </w:r>
    </w:p>
  </w:footnote>
  <w:footnote w:type="continuationSeparator" w:id="0">
    <w:p w:rsidR="00EF5592" w:rsidRDefault="00EF5592" w:rsidP="009441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81530"/>
    <w:multiLevelType w:val="hybridMultilevel"/>
    <w:tmpl w:val="88BADB80"/>
    <w:lvl w:ilvl="0" w:tplc="183E71D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06FD55B6"/>
    <w:multiLevelType w:val="hybridMultilevel"/>
    <w:tmpl w:val="B8A08384"/>
    <w:lvl w:ilvl="0" w:tplc="3B386562">
      <w:start w:val="1"/>
      <w:numFmt w:val="decimal"/>
      <w:lvlText w:val="%1 - 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9318B"/>
    <w:multiLevelType w:val="hybridMultilevel"/>
    <w:tmpl w:val="A4C82E6C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15C6C"/>
    <w:multiLevelType w:val="hybridMultilevel"/>
    <w:tmpl w:val="9F0AC6D8"/>
    <w:lvl w:ilvl="0" w:tplc="67243F8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>
    <w:nsid w:val="1C8C6256"/>
    <w:multiLevelType w:val="hybridMultilevel"/>
    <w:tmpl w:val="884C63B8"/>
    <w:lvl w:ilvl="0" w:tplc="3B386562">
      <w:start w:val="1"/>
      <w:numFmt w:val="decimal"/>
      <w:lvlText w:val="%1 - "/>
      <w:lvlJc w:val="left"/>
      <w:pPr>
        <w:ind w:left="108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>
      <w:start w:val="1"/>
      <w:numFmt w:val="lowerRoman"/>
      <w:lvlText w:val="%3."/>
      <w:lvlJc w:val="right"/>
      <w:pPr>
        <w:ind w:left="2520" w:hanging="180"/>
      </w:pPr>
    </w:lvl>
    <w:lvl w:ilvl="3" w:tplc="0816000F">
      <w:start w:val="1"/>
      <w:numFmt w:val="decimal"/>
      <w:lvlText w:val="%4."/>
      <w:lvlJc w:val="left"/>
      <w:pPr>
        <w:ind w:left="3240" w:hanging="360"/>
      </w:pPr>
    </w:lvl>
    <w:lvl w:ilvl="4" w:tplc="08160019">
      <w:start w:val="1"/>
      <w:numFmt w:val="lowerLetter"/>
      <w:lvlText w:val="%5."/>
      <w:lvlJc w:val="left"/>
      <w:pPr>
        <w:ind w:left="3960" w:hanging="360"/>
      </w:pPr>
    </w:lvl>
    <w:lvl w:ilvl="5" w:tplc="0816001B">
      <w:start w:val="1"/>
      <w:numFmt w:val="lowerRoman"/>
      <w:lvlText w:val="%6."/>
      <w:lvlJc w:val="right"/>
      <w:pPr>
        <w:ind w:left="4680" w:hanging="180"/>
      </w:pPr>
    </w:lvl>
    <w:lvl w:ilvl="6" w:tplc="0816000F">
      <w:start w:val="1"/>
      <w:numFmt w:val="decimal"/>
      <w:lvlText w:val="%7."/>
      <w:lvlJc w:val="left"/>
      <w:pPr>
        <w:ind w:left="5400" w:hanging="360"/>
      </w:pPr>
    </w:lvl>
    <w:lvl w:ilvl="7" w:tplc="08160019">
      <w:start w:val="1"/>
      <w:numFmt w:val="lowerLetter"/>
      <w:lvlText w:val="%8."/>
      <w:lvlJc w:val="left"/>
      <w:pPr>
        <w:ind w:left="6120" w:hanging="360"/>
      </w:pPr>
    </w:lvl>
    <w:lvl w:ilvl="8" w:tplc="0816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C73265"/>
    <w:multiLevelType w:val="hybridMultilevel"/>
    <w:tmpl w:val="6AFEF11A"/>
    <w:lvl w:ilvl="0" w:tplc="0816000B">
      <w:start w:val="1"/>
      <w:numFmt w:val="bullet"/>
      <w:lvlText w:val=""/>
      <w:lvlJc w:val="left"/>
      <w:pPr>
        <w:ind w:left="81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6">
    <w:nsid w:val="24517764"/>
    <w:multiLevelType w:val="hybridMultilevel"/>
    <w:tmpl w:val="29D89384"/>
    <w:lvl w:ilvl="0" w:tplc="3B386562">
      <w:start w:val="1"/>
      <w:numFmt w:val="decimal"/>
      <w:lvlText w:val="%1 - 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A4F8A"/>
    <w:multiLevelType w:val="hybridMultilevel"/>
    <w:tmpl w:val="DD50D634"/>
    <w:lvl w:ilvl="0" w:tplc="0816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>
    <w:nsid w:val="3DCF68C4"/>
    <w:multiLevelType w:val="hybridMultilevel"/>
    <w:tmpl w:val="32EE33CC"/>
    <w:lvl w:ilvl="0" w:tplc="957422E0">
      <w:start w:val="1"/>
      <w:numFmt w:val="decimal"/>
      <w:lvlText w:val="%1-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816000F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816000F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9">
    <w:nsid w:val="461B4BF5"/>
    <w:multiLevelType w:val="hybridMultilevel"/>
    <w:tmpl w:val="51EE9A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6E1261"/>
    <w:multiLevelType w:val="hybridMultilevel"/>
    <w:tmpl w:val="4DF2935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3F5CDA"/>
    <w:multiLevelType w:val="hybridMultilevel"/>
    <w:tmpl w:val="C38C766C"/>
    <w:lvl w:ilvl="0" w:tplc="0816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>
    <w:nsid w:val="5EBD5090"/>
    <w:multiLevelType w:val="hybridMultilevel"/>
    <w:tmpl w:val="F20A2C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60986176"/>
    <w:multiLevelType w:val="hybridMultilevel"/>
    <w:tmpl w:val="05362392"/>
    <w:lvl w:ilvl="0" w:tplc="1BB2D1E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>
    <w:nsid w:val="623B38E3"/>
    <w:multiLevelType w:val="hybridMultilevel"/>
    <w:tmpl w:val="BB042F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62788E"/>
    <w:multiLevelType w:val="multilevel"/>
    <w:tmpl w:val="3E8AA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8359C8"/>
    <w:multiLevelType w:val="hybridMultilevel"/>
    <w:tmpl w:val="C03E91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6DC90090"/>
    <w:multiLevelType w:val="hybridMultilevel"/>
    <w:tmpl w:val="6BC02FBA"/>
    <w:lvl w:ilvl="0" w:tplc="5DD42A10">
      <w:start w:val="1"/>
      <w:numFmt w:val="decimal"/>
      <w:lvlText w:val="%1-"/>
      <w:lvlJc w:val="left"/>
      <w:pPr>
        <w:tabs>
          <w:tab w:val="num" w:pos="945"/>
        </w:tabs>
        <w:ind w:left="945" w:hanging="360"/>
      </w:pPr>
      <w:rPr>
        <w:rFonts w:hint="default"/>
        <w:b w:val="0"/>
        <w:color w:val="000000" w:themeColor="text1"/>
      </w:rPr>
    </w:lvl>
    <w:lvl w:ilvl="1" w:tplc="08160019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816000F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816000F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18">
    <w:nsid w:val="6DE52740"/>
    <w:multiLevelType w:val="hybridMultilevel"/>
    <w:tmpl w:val="35BCEDF2"/>
    <w:lvl w:ilvl="0" w:tplc="000C0932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>
    <w:nsid w:val="77A37B8C"/>
    <w:multiLevelType w:val="hybridMultilevel"/>
    <w:tmpl w:val="A4A4961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B94BE8"/>
    <w:multiLevelType w:val="multilevel"/>
    <w:tmpl w:val="741C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17"/>
  </w:num>
  <w:num w:numId="4">
    <w:abstractNumId w:val="6"/>
  </w:num>
  <w:num w:numId="5">
    <w:abstractNumId w:val="4"/>
  </w:num>
  <w:num w:numId="6">
    <w:abstractNumId w:val="1"/>
  </w:num>
  <w:num w:numId="7">
    <w:abstractNumId w:val="8"/>
  </w:num>
  <w:num w:numId="8">
    <w:abstractNumId w:val="2"/>
  </w:num>
  <w:num w:numId="9">
    <w:abstractNumId w:val="3"/>
  </w:num>
  <w:num w:numId="10">
    <w:abstractNumId w:val="13"/>
  </w:num>
  <w:num w:numId="11">
    <w:abstractNumId w:val="0"/>
  </w:num>
  <w:num w:numId="12">
    <w:abstractNumId w:val="10"/>
  </w:num>
  <w:num w:numId="13">
    <w:abstractNumId w:val="19"/>
  </w:num>
  <w:num w:numId="14">
    <w:abstractNumId w:val="20"/>
  </w:num>
  <w:num w:numId="15">
    <w:abstractNumId w:val="15"/>
  </w:num>
  <w:num w:numId="16">
    <w:abstractNumId w:val="18"/>
  </w:num>
  <w:num w:numId="17">
    <w:abstractNumId w:val="11"/>
  </w:num>
  <w:num w:numId="18">
    <w:abstractNumId w:val="14"/>
  </w:num>
  <w:num w:numId="19">
    <w:abstractNumId w:val="7"/>
  </w:num>
  <w:num w:numId="20">
    <w:abstractNumId w:val="9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A333A"/>
    <w:rsid w:val="000075E1"/>
    <w:rsid w:val="000379D8"/>
    <w:rsid w:val="000563F2"/>
    <w:rsid w:val="00073957"/>
    <w:rsid w:val="00074164"/>
    <w:rsid w:val="00082D1E"/>
    <w:rsid w:val="00090133"/>
    <w:rsid w:val="00093CB1"/>
    <w:rsid w:val="00097B75"/>
    <w:rsid w:val="000C6F3F"/>
    <w:rsid w:val="000D47B5"/>
    <w:rsid w:val="000E1519"/>
    <w:rsid w:val="000F7FEB"/>
    <w:rsid w:val="001028F4"/>
    <w:rsid w:val="0012348D"/>
    <w:rsid w:val="0013139A"/>
    <w:rsid w:val="00147273"/>
    <w:rsid w:val="0016312C"/>
    <w:rsid w:val="00166425"/>
    <w:rsid w:val="00180A44"/>
    <w:rsid w:val="00181F9C"/>
    <w:rsid w:val="00185637"/>
    <w:rsid w:val="001857E8"/>
    <w:rsid w:val="001866F8"/>
    <w:rsid w:val="0018762B"/>
    <w:rsid w:val="001B4717"/>
    <w:rsid w:val="001C158A"/>
    <w:rsid w:val="001D102E"/>
    <w:rsid w:val="002003D2"/>
    <w:rsid w:val="002133AB"/>
    <w:rsid w:val="00214838"/>
    <w:rsid w:val="00230858"/>
    <w:rsid w:val="002459C8"/>
    <w:rsid w:val="002525C8"/>
    <w:rsid w:val="00261C39"/>
    <w:rsid w:val="00277563"/>
    <w:rsid w:val="002853E6"/>
    <w:rsid w:val="002B049B"/>
    <w:rsid w:val="002B23A8"/>
    <w:rsid w:val="002B23EC"/>
    <w:rsid w:val="002D2811"/>
    <w:rsid w:val="002F536E"/>
    <w:rsid w:val="00300ADE"/>
    <w:rsid w:val="00302AC7"/>
    <w:rsid w:val="003036BE"/>
    <w:rsid w:val="003128B5"/>
    <w:rsid w:val="00324D78"/>
    <w:rsid w:val="0035350D"/>
    <w:rsid w:val="00365904"/>
    <w:rsid w:val="00371B91"/>
    <w:rsid w:val="00372A93"/>
    <w:rsid w:val="003A4705"/>
    <w:rsid w:val="003A6D34"/>
    <w:rsid w:val="003B159E"/>
    <w:rsid w:val="003D0B42"/>
    <w:rsid w:val="00414DA6"/>
    <w:rsid w:val="00423A21"/>
    <w:rsid w:val="004301E8"/>
    <w:rsid w:val="004347E6"/>
    <w:rsid w:val="004351DF"/>
    <w:rsid w:val="004359F1"/>
    <w:rsid w:val="004430A9"/>
    <w:rsid w:val="00455891"/>
    <w:rsid w:val="0047163C"/>
    <w:rsid w:val="00485569"/>
    <w:rsid w:val="00486AD1"/>
    <w:rsid w:val="00493B42"/>
    <w:rsid w:val="004B574A"/>
    <w:rsid w:val="004C31F2"/>
    <w:rsid w:val="004C7ABA"/>
    <w:rsid w:val="004D159B"/>
    <w:rsid w:val="004E34C7"/>
    <w:rsid w:val="004F3D74"/>
    <w:rsid w:val="00501CDC"/>
    <w:rsid w:val="00511F72"/>
    <w:rsid w:val="00520B95"/>
    <w:rsid w:val="0052164D"/>
    <w:rsid w:val="00530EAA"/>
    <w:rsid w:val="00533086"/>
    <w:rsid w:val="00544E86"/>
    <w:rsid w:val="00547E64"/>
    <w:rsid w:val="00550164"/>
    <w:rsid w:val="0058794C"/>
    <w:rsid w:val="00587B01"/>
    <w:rsid w:val="00597873"/>
    <w:rsid w:val="005A606C"/>
    <w:rsid w:val="005C685D"/>
    <w:rsid w:val="005D028E"/>
    <w:rsid w:val="005D5C35"/>
    <w:rsid w:val="005D6D41"/>
    <w:rsid w:val="005F6C7C"/>
    <w:rsid w:val="006061AE"/>
    <w:rsid w:val="006154E8"/>
    <w:rsid w:val="00641AFB"/>
    <w:rsid w:val="006763E5"/>
    <w:rsid w:val="006A2F10"/>
    <w:rsid w:val="006B345F"/>
    <w:rsid w:val="006D04C0"/>
    <w:rsid w:val="006E2D76"/>
    <w:rsid w:val="00721DC2"/>
    <w:rsid w:val="007259C8"/>
    <w:rsid w:val="00727C68"/>
    <w:rsid w:val="00730AE3"/>
    <w:rsid w:val="00744FB0"/>
    <w:rsid w:val="00762C93"/>
    <w:rsid w:val="00766B82"/>
    <w:rsid w:val="00780E18"/>
    <w:rsid w:val="00791393"/>
    <w:rsid w:val="007B002C"/>
    <w:rsid w:val="007B5FBB"/>
    <w:rsid w:val="007C1D3B"/>
    <w:rsid w:val="007C4346"/>
    <w:rsid w:val="007C4A32"/>
    <w:rsid w:val="007D1348"/>
    <w:rsid w:val="007D5749"/>
    <w:rsid w:val="007E4749"/>
    <w:rsid w:val="007F0B2F"/>
    <w:rsid w:val="008014D7"/>
    <w:rsid w:val="008033F1"/>
    <w:rsid w:val="00806A33"/>
    <w:rsid w:val="0081300C"/>
    <w:rsid w:val="00831710"/>
    <w:rsid w:val="00835EC2"/>
    <w:rsid w:val="008415E7"/>
    <w:rsid w:val="00847FA0"/>
    <w:rsid w:val="00851A2F"/>
    <w:rsid w:val="00853C1C"/>
    <w:rsid w:val="00862247"/>
    <w:rsid w:val="008635FD"/>
    <w:rsid w:val="00863EB3"/>
    <w:rsid w:val="00875B0C"/>
    <w:rsid w:val="00891FC0"/>
    <w:rsid w:val="008A286C"/>
    <w:rsid w:val="008B6434"/>
    <w:rsid w:val="008D1424"/>
    <w:rsid w:val="008E4BB3"/>
    <w:rsid w:val="00942C86"/>
    <w:rsid w:val="009441E5"/>
    <w:rsid w:val="00954898"/>
    <w:rsid w:val="0096172C"/>
    <w:rsid w:val="009626A0"/>
    <w:rsid w:val="0096640A"/>
    <w:rsid w:val="009665F4"/>
    <w:rsid w:val="009861F2"/>
    <w:rsid w:val="0099008D"/>
    <w:rsid w:val="00995438"/>
    <w:rsid w:val="009C68AB"/>
    <w:rsid w:val="00A021DC"/>
    <w:rsid w:val="00A02E6D"/>
    <w:rsid w:val="00A034D7"/>
    <w:rsid w:val="00A0776E"/>
    <w:rsid w:val="00A264E3"/>
    <w:rsid w:val="00A3136B"/>
    <w:rsid w:val="00A42909"/>
    <w:rsid w:val="00A444D2"/>
    <w:rsid w:val="00A45398"/>
    <w:rsid w:val="00A45B02"/>
    <w:rsid w:val="00A60C14"/>
    <w:rsid w:val="00A86DDD"/>
    <w:rsid w:val="00A95265"/>
    <w:rsid w:val="00AA4AAC"/>
    <w:rsid w:val="00AB23FA"/>
    <w:rsid w:val="00AB2B80"/>
    <w:rsid w:val="00AB6C16"/>
    <w:rsid w:val="00AC06A7"/>
    <w:rsid w:val="00AD382A"/>
    <w:rsid w:val="00AE4914"/>
    <w:rsid w:val="00AF7CA7"/>
    <w:rsid w:val="00B03612"/>
    <w:rsid w:val="00B15BC6"/>
    <w:rsid w:val="00B363AA"/>
    <w:rsid w:val="00B4688F"/>
    <w:rsid w:val="00B5526D"/>
    <w:rsid w:val="00BA024F"/>
    <w:rsid w:val="00BA5F92"/>
    <w:rsid w:val="00BD2F00"/>
    <w:rsid w:val="00BE2714"/>
    <w:rsid w:val="00BF4E1B"/>
    <w:rsid w:val="00C1026D"/>
    <w:rsid w:val="00C2522D"/>
    <w:rsid w:val="00C70A97"/>
    <w:rsid w:val="00C717E5"/>
    <w:rsid w:val="00C75B4E"/>
    <w:rsid w:val="00C7756A"/>
    <w:rsid w:val="00C82FAD"/>
    <w:rsid w:val="00C8513C"/>
    <w:rsid w:val="00C860D9"/>
    <w:rsid w:val="00CA3372"/>
    <w:rsid w:val="00CA3AFE"/>
    <w:rsid w:val="00CA5E1D"/>
    <w:rsid w:val="00CC3E54"/>
    <w:rsid w:val="00CE7813"/>
    <w:rsid w:val="00CF19F8"/>
    <w:rsid w:val="00CF306E"/>
    <w:rsid w:val="00CF4C7E"/>
    <w:rsid w:val="00D07197"/>
    <w:rsid w:val="00D2026D"/>
    <w:rsid w:val="00D57224"/>
    <w:rsid w:val="00D57F25"/>
    <w:rsid w:val="00D67782"/>
    <w:rsid w:val="00D87980"/>
    <w:rsid w:val="00DA557F"/>
    <w:rsid w:val="00DA7C64"/>
    <w:rsid w:val="00DB4836"/>
    <w:rsid w:val="00DF6CC0"/>
    <w:rsid w:val="00E166CA"/>
    <w:rsid w:val="00E205A9"/>
    <w:rsid w:val="00E24407"/>
    <w:rsid w:val="00E35A72"/>
    <w:rsid w:val="00E4471E"/>
    <w:rsid w:val="00E63BD2"/>
    <w:rsid w:val="00E849AC"/>
    <w:rsid w:val="00EA333A"/>
    <w:rsid w:val="00EA59DC"/>
    <w:rsid w:val="00EC4109"/>
    <w:rsid w:val="00ED781F"/>
    <w:rsid w:val="00EE0BB6"/>
    <w:rsid w:val="00EE44E6"/>
    <w:rsid w:val="00EF42B9"/>
    <w:rsid w:val="00EF5592"/>
    <w:rsid w:val="00F13242"/>
    <w:rsid w:val="00F1533F"/>
    <w:rsid w:val="00F15CE3"/>
    <w:rsid w:val="00F16441"/>
    <w:rsid w:val="00F317A3"/>
    <w:rsid w:val="00F33661"/>
    <w:rsid w:val="00F35105"/>
    <w:rsid w:val="00F4075B"/>
    <w:rsid w:val="00F437C6"/>
    <w:rsid w:val="00F523D2"/>
    <w:rsid w:val="00F77C32"/>
    <w:rsid w:val="00F8788D"/>
    <w:rsid w:val="00FC355B"/>
    <w:rsid w:val="00FC40BC"/>
    <w:rsid w:val="00FD565B"/>
    <w:rsid w:val="00FD6044"/>
    <w:rsid w:val="00FE31A8"/>
    <w:rsid w:val="00FF3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>
      <o:colormenu v:ext="edit" fillcolor="none" strokecolor="none"/>
    </o:shapedefaults>
    <o:shapelayout v:ext="edit">
      <o:idmap v:ext="edit" data="1"/>
      <o:rules v:ext="edit">
        <o:r id="V:Rule2" type="connector" idref="#_x0000_s1073"/>
        <o:r id="V:Rule3" type="connector" idref="#_x0000_s1074"/>
        <o:r id="V:Rule4" type="connector" idref="#_x0000_s1077"/>
        <o:r id="V:Rule5" type="connector" idref="#_x0000_s107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ABA"/>
    <w:pPr>
      <w:spacing w:after="200" w:line="276" w:lineRule="auto"/>
    </w:pPr>
    <w:rPr>
      <w:rFonts w:cs="Calibri"/>
      <w:lang w:eastAsia="en-US"/>
    </w:rPr>
  </w:style>
  <w:style w:type="paragraph" w:styleId="Ttulo3">
    <w:name w:val="heading 3"/>
    <w:basedOn w:val="Normal"/>
    <w:link w:val="Ttulo3Carcter"/>
    <w:uiPriority w:val="9"/>
    <w:qFormat/>
    <w:locked/>
    <w:rsid w:val="007B5F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rsid w:val="00037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locked/>
    <w:rsid w:val="000379D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264E3"/>
    <w:pPr>
      <w:ind w:left="720"/>
    </w:pPr>
  </w:style>
  <w:style w:type="paragraph" w:styleId="NormalWeb">
    <w:name w:val="Normal (Web)"/>
    <w:basedOn w:val="Normal"/>
    <w:uiPriority w:val="99"/>
    <w:semiHidden/>
    <w:rsid w:val="0072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rsid w:val="00EF42B9"/>
    <w:rPr>
      <w:color w:val="0000FF"/>
      <w:u w:val="single"/>
    </w:rPr>
  </w:style>
  <w:style w:type="paragraph" w:styleId="Cabealho">
    <w:name w:val="header"/>
    <w:basedOn w:val="Normal"/>
    <w:link w:val="CabealhoCarcter"/>
    <w:uiPriority w:val="99"/>
    <w:semiHidden/>
    <w:rsid w:val="009441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locked/>
    <w:rsid w:val="009441E5"/>
  </w:style>
  <w:style w:type="paragraph" w:styleId="Rodap">
    <w:name w:val="footer"/>
    <w:basedOn w:val="Normal"/>
    <w:link w:val="RodapCarcter"/>
    <w:uiPriority w:val="99"/>
    <w:rsid w:val="009441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locked/>
    <w:rsid w:val="009441E5"/>
  </w:style>
  <w:style w:type="character" w:styleId="TextodoMarcadordePosio">
    <w:name w:val="Placeholder Text"/>
    <w:basedOn w:val="Tipodeletrapredefinidodopargrafo"/>
    <w:uiPriority w:val="99"/>
    <w:semiHidden/>
    <w:rsid w:val="00A021DC"/>
    <w:rPr>
      <w:color w:val="808080"/>
    </w:rPr>
  </w:style>
  <w:style w:type="paragraph" w:styleId="SemEspaamento">
    <w:name w:val="No Spacing"/>
    <w:uiPriority w:val="1"/>
    <w:qFormat/>
    <w:rsid w:val="007B002C"/>
    <w:rPr>
      <w:rFonts w:asciiTheme="minorHAnsi" w:eastAsiaTheme="minorHAnsi" w:hAnsiTheme="minorHAnsi" w:cstheme="minorBidi"/>
      <w:lang w:eastAsia="en-US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7B5FBB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mw-headline">
    <w:name w:val="mw-headline"/>
    <w:basedOn w:val="Tipodeletrapredefinidodopargrafo"/>
    <w:rsid w:val="007B5FBB"/>
  </w:style>
  <w:style w:type="character" w:customStyle="1" w:styleId="blsp-spelling-error">
    <w:name w:val="blsp-spelling-error"/>
    <w:basedOn w:val="Tipodeletrapredefinidodopargrafo"/>
    <w:rsid w:val="001234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4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4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45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7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5732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5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45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45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5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45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45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457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322">
                                          <w:marLeft w:val="0"/>
                                          <w:marRight w:val="0"/>
                                          <w:marTop w:val="72"/>
                                          <w:marBottom w:val="375"/>
                                          <w:divBdr>
                                            <w:top w:val="dotted" w:sz="6" w:space="0" w:color="BBBBBB"/>
                                            <w:left w:val="dotted" w:sz="2" w:space="10" w:color="BBBBBB"/>
                                            <w:bottom w:val="dotted" w:sz="6" w:space="0" w:color="BBBBBB"/>
                                            <w:right w:val="dotted" w:sz="2" w:space="10" w:color="BBBBBB"/>
                                          </w:divBdr>
                                          <w:divsChild>
                                            <w:div w:id="1318457319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dotted" w:sz="2" w:space="8" w:color="BBBBBB"/>
                                                <w:left w:val="dotted" w:sz="6" w:space="22" w:color="BBBBBB"/>
                                                <w:bottom w:val="dotted" w:sz="6" w:space="1" w:color="EEEECC"/>
                                                <w:right w:val="dotted" w:sz="6" w:space="11" w:color="BBBBB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457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7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7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5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7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7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2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2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t.wikipedia.org/wiki/%C3%81cido_org%C3%A2nico" TargetMode="External"/><Relationship Id="rId18" Type="http://schemas.openxmlformats.org/officeDocument/2006/relationships/hyperlink" Target="http://pt.wikipedia.org/wiki/Glicerol" TargetMode="External"/><Relationship Id="rId26" Type="http://schemas.openxmlformats.org/officeDocument/2006/relationships/hyperlink" Target="http://pt.wikipedia.org/wiki/Prospec%C3%A7%C3%A3o_do_petr%C3%B3leo" TargetMode="External"/><Relationship Id="rId39" Type="http://schemas.openxmlformats.org/officeDocument/2006/relationships/hyperlink" Target="http://pt.wikipedia.org/wiki/Mal%C3%A1ria" TargetMode="External"/><Relationship Id="rId21" Type="http://schemas.openxmlformats.org/officeDocument/2006/relationships/hyperlink" Target="http://pt.wikipedia.org/wiki/Energia_renov%C3%A1vel" TargetMode="External"/><Relationship Id="rId34" Type="http://schemas.openxmlformats.org/officeDocument/2006/relationships/hyperlink" Target="http://pt.wikipedia.org/wiki/Biodiversidade" TargetMode="External"/><Relationship Id="rId42" Type="http://schemas.openxmlformats.org/officeDocument/2006/relationships/hyperlink" Target="http://pt.wikipedia.org/wiki/Irriga%C3%A7%C3%A3o" TargetMode="External"/><Relationship Id="rId47" Type="http://schemas.openxmlformats.org/officeDocument/2006/relationships/hyperlink" Target="http://pt.wikipedia.org/wiki/Titula%C3%A7%C3%A3o_de_oxida%C3%A7%C3%A3o-redu%C3%A7%C3%A3o" TargetMode="External"/><Relationship Id="rId50" Type="http://schemas.openxmlformats.org/officeDocument/2006/relationships/image" Target="media/image4.gif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://pt.wikipedia.org/wiki/%C3%93leo_vegetal" TargetMode="External"/><Relationship Id="rId25" Type="http://schemas.openxmlformats.org/officeDocument/2006/relationships/hyperlink" Target="http://pt.wikipedia.org/wiki/Setor_prim%C3%A1rio" TargetMode="External"/><Relationship Id="rId33" Type="http://schemas.openxmlformats.org/officeDocument/2006/relationships/hyperlink" Target="http://pt.wikipedia.org/wiki/Florestas_tropicais" TargetMode="External"/><Relationship Id="rId38" Type="http://schemas.openxmlformats.org/officeDocument/2006/relationships/hyperlink" Target="http://pt.wikipedia.org/wiki/Flora" TargetMode="External"/><Relationship Id="rId46" Type="http://schemas.openxmlformats.org/officeDocument/2006/relationships/hyperlink" Target="http://pt.wikipedia.org/wiki/Padr%C3%A3o_prim%C3%A1ri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t.wikipedia.org/wiki/Gordura" TargetMode="External"/><Relationship Id="rId20" Type="http://schemas.openxmlformats.org/officeDocument/2006/relationships/image" Target="media/image3.png"/><Relationship Id="rId29" Type="http://schemas.openxmlformats.org/officeDocument/2006/relationships/hyperlink" Target="http://pt.wikipedia.org/wiki/Acrole%C3%ADna" TargetMode="External"/><Relationship Id="rId41" Type="http://schemas.openxmlformats.org/officeDocument/2006/relationships/hyperlink" Target="http://pt.wikipedia.org/wiki/Adubos" TargetMode="Externa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t.wikipedia.org/wiki/Ficheiro:Transest_01.png" TargetMode="External"/><Relationship Id="rId24" Type="http://schemas.openxmlformats.org/officeDocument/2006/relationships/hyperlink" Target="http://pt.wikipedia.org/wiki/G%C3%A1s_carb%C3%B4nico" TargetMode="External"/><Relationship Id="rId32" Type="http://schemas.openxmlformats.org/officeDocument/2006/relationships/hyperlink" Target="http://pt.wikipedia.org/wiki/Dend%C3%AA" TargetMode="External"/><Relationship Id="rId37" Type="http://schemas.openxmlformats.org/officeDocument/2006/relationships/hyperlink" Target="http://pt.wikipedia.org/wiki/Fauna" TargetMode="External"/><Relationship Id="rId40" Type="http://schemas.openxmlformats.org/officeDocument/2006/relationships/hyperlink" Target="http://pt.wikipedia.org/wiki/Ciclo_do_carbono" TargetMode="External"/><Relationship Id="rId45" Type="http://schemas.openxmlformats.org/officeDocument/2006/relationships/hyperlink" Target="http://pt.wikipedia.org/wiki/Volumetria" TargetMode="External"/><Relationship Id="rId53" Type="http://schemas.openxmlformats.org/officeDocument/2006/relationships/hyperlink" Target="http://pt.wikipedia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t.wikipedia.org/wiki/Alquilo" TargetMode="External"/><Relationship Id="rId23" Type="http://schemas.openxmlformats.org/officeDocument/2006/relationships/hyperlink" Target="http://pt.wikipedia.org/wiki/Combust%C3%ADvel" TargetMode="External"/><Relationship Id="rId28" Type="http://schemas.openxmlformats.org/officeDocument/2006/relationships/hyperlink" Target="http://pt.wikipedia.org/wiki/Glicerina" TargetMode="External"/><Relationship Id="rId36" Type="http://schemas.openxmlformats.org/officeDocument/2006/relationships/hyperlink" Target="http://pt.wikipedia.org/wiki/Rinoceronte-de-sumatra" TargetMode="External"/><Relationship Id="rId49" Type="http://schemas.openxmlformats.org/officeDocument/2006/relationships/hyperlink" Target="http://pt.wikipedia.org/wiki/%C3%81cido" TargetMode="External"/><Relationship Id="rId10" Type="http://schemas.openxmlformats.org/officeDocument/2006/relationships/hyperlink" Target="http://pt.wikipedia.org/wiki/%C3%81lcool" TargetMode="External"/><Relationship Id="rId19" Type="http://schemas.openxmlformats.org/officeDocument/2006/relationships/hyperlink" Target="http://pt.wikipedia.org/wiki/%C3%81cido_graxo" TargetMode="External"/><Relationship Id="rId31" Type="http://schemas.openxmlformats.org/officeDocument/2006/relationships/hyperlink" Target="http://pt.wikipedia.org/wiki/Soja" TargetMode="External"/><Relationship Id="rId44" Type="http://schemas.openxmlformats.org/officeDocument/2006/relationships/hyperlink" Target="http://pt.wikipedia.org/wiki/Biodiesel" TargetMode="External"/><Relationship Id="rId52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http://pt.wikipedia.org/wiki/%C3%89ster" TargetMode="External"/><Relationship Id="rId14" Type="http://schemas.openxmlformats.org/officeDocument/2006/relationships/hyperlink" Target="http://pt.wikipedia.org/wiki/%C3%81lcool" TargetMode="External"/><Relationship Id="rId22" Type="http://schemas.openxmlformats.org/officeDocument/2006/relationships/hyperlink" Target="http://pt.wikipedia.org/wiki/Oleaginosa" TargetMode="External"/><Relationship Id="rId27" Type="http://schemas.openxmlformats.org/officeDocument/2006/relationships/hyperlink" Target="http://pt.wikipedia.org/wiki/Extra%C3%A7%C3%A3o_de_petr%C3%B3leo" TargetMode="External"/><Relationship Id="rId30" Type="http://schemas.openxmlformats.org/officeDocument/2006/relationships/hyperlink" Target="http://pt.wikipedia.org/wiki/Cancer%C3%ADgeno" TargetMode="External"/><Relationship Id="rId35" Type="http://schemas.openxmlformats.org/officeDocument/2006/relationships/hyperlink" Target="http://pt.wikipedia.org/wiki/Orangotango" TargetMode="External"/><Relationship Id="rId43" Type="http://schemas.openxmlformats.org/officeDocument/2006/relationships/hyperlink" Target="http://pt.wikipedia.org/wiki/Pre%C3%A7os" TargetMode="External"/><Relationship Id="rId48" Type="http://schemas.openxmlformats.org/officeDocument/2006/relationships/hyperlink" Target="http://pt.wikipedia.org/wiki/Titula%C3%A7%C3%A3o_de_complexa%C3%A7%C3%A3o" TargetMode="External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5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0642F-901E-41D8-80FC-5378BBA3D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12</Pages>
  <Words>2688</Words>
  <Characters>14516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Ferraz;Bruno</dc:creator>
  <cp:lastModifiedBy>XP</cp:lastModifiedBy>
  <cp:revision>34</cp:revision>
  <cp:lastPrinted>2011-03-15T00:11:00Z</cp:lastPrinted>
  <dcterms:created xsi:type="dcterms:W3CDTF">2011-03-09T21:24:00Z</dcterms:created>
  <dcterms:modified xsi:type="dcterms:W3CDTF">2011-03-31T22:14:00Z</dcterms:modified>
</cp:coreProperties>
</file>